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ADFFD" w14:textId="6A8DC976" w:rsidR="00602E29" w:rsidRPr="00B27678" w:rsidRDefault="00673C88" w:rsidP="0000730F">
      <w:pPr>
        <w:tabs>
          <w:tab w:val="left" w:pos="7676"/>
        </w:tabs>
        <w:autoSpaceDE w:val="0"/>
        <w:autoSpaceDN w:val="0"/>
        <w:adjustRightInd w:val="0"/>
        <w:rPr>
          <w:rFonts w:ascii="Arial-BoldMT" w:hAnsi="Arial-BoldMT" w:cs="Arial-BoldMT"/>
          <w:b/>
          <w:bCs/>
          <w:color w:val="CE1126"/>
          <w:sz w:val="17"/>
          <w:szCs w:val="17"/>
        </w:rPr>
      </w:pPr>
      <w:r w:rsidRPr="00673C88">
        <w:rPr>
          <w:rFonts w:ascii="Arial-BoldMT" w:hAnsi="Arial-BoldMT" w:cs="Arial-BoldMT"/>
          <w:b/>
          <w:bCs/>
          <w:noProof/>
          <w:color w:val="CE1126"/>
          <w:sz w:val="17"/>
          <w:szCs w:val="17"/>
        </w:rPr>
        <mc:AlternateContent>
          <mc:Choice Requires="wps">
            <w:drawing>
              <wp:anchor distT="45720" distB="45720" distL="114300" distR="114300" simplePos="0" relativeHeight="251661315" behindDoc="0" locked="0" layoutInCell="1" allowOverlap="1" wp14:anchorId="5C76A442" wp14:editId="488307AD">
                <wp:simplePos x="0" y="0"/>
                <wp:positionH relativeFrom="margin">
                  <wp:posOffset>-386080</wp:posOffset>
                </wp:positionH>
                <wp:positionV relativeFrom="paragraph">
                  <wp:posOffset>1905</wp:posOffset>
                </wp:positionV>
                <wp:extent cx="1424940" cy="1404620"/>
                <wp:effectExtent l="0" t="0" r="22860" b="2159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04620"/>
                        </a:xfrm>
                        <a:prstGeom prst="rect">
                          <a:avLst/>
                        </a:prstGeom>
                        <a:solidFill>
                          <a:srgbClr val="FFFFFF"/>
                        </a:solidFill>
                        <a:ln w="9525">
                          <a:solidFill>
                            <a:srgbClr val="000000"/>
                          </a:solidFill>
                          <a:miter lim="800000"/>
                          <a:headEnd/>
                          <a:tailEnd/>
                        </a:ln>
                      </wps:spPr>
                      <wps:txbx>
                        <w:txbxContent>
                          <w:p w14:paraId="5E2C74E8" w14:textId="38E1F2F6" w:rsidR="00673C88" w:rsidRPr="00673C88" w:rsidRDefault="00673C88">
                            <w:pPr>
                              <w:rPr>
                                <w:b/>
                                <w:bCs/>
                                <w:color w:val="FF0000"/>
                              </w:rPr>
                            </w:pPr>
                            <w:r w:rsidRPr="00673C88">
                              <w:rPr>
                                <w:b/>
                                <w:bCs/>
                                <w:color w:val="FF0000"/>
                              </w:rPr>
                              <w:t>ATTENTION CONFIDENTIEL ET PROVISOIRE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76A442" id="_x0000_t202" coordsize="21600,21600" o:spt="202" path="m,l,21600r21600,l21600,xe">
                <v:stroke joinstyle="miter"/>
                <v:path gradientshapeok="t" o:connecttype="rect"/>
              </v:shapetype>
              <v:shape id="Zone de texte 2" o:spid="_x0000_s1026" type="#_x0000_t202" style="position:absolute;margin-left:-30.4pt;margin-top:.15pt;width:112.2pt;height:110.6pt;z-index:25166131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">
                <v:textbox style="mso-fit-shape-to-text:t">
                  <w:txbxContent>
                    <w:p w14:paraId="5E2C74E8" w14:textId="38E1F2F6" w:rsidR="00673C88" w:rsidRPr="00673C88" w:rsidRDefault="00673C88">
                      <w:pPr>
                        <w:rPr>
                          <w:b/>
                          <w:bCs/>
                          <w:color w:val="FF0000"/>
                        </w:rPr>
                      </w:pPr>
                      <w:r w:rsidRPr="00673C88">
                        <w:rPr>
                          <w:b/>
                          <w:bCs/>
                          <w:color w:val="FF0000"/>
                        </w:rPr>
                        <w:t>ATTENTION CONFIDENTIEL ET PROVISOIRE</w:t>
                      </w:r>
                    </w:p>
                  </w:txbxContent>
                </v:textbox>
                <w10:wrap type="square" anchorx="margin"/>
              </v:shape>
            </w:pict>
          </mc:Fallback>
        </mc:AlternateContent>
      </w:r>
      <w:r w:rsidR="00562B4F">
        <w:rPr>
          <w:noProof/>
        </w:rPr>
        <w:drawing>
          <wp:anchor distT="0" distB="0" distL="114300" distR="114300" simplePos="0" relativeHeight="251658240" behindDoc="0" locked="0" layoutInCell="1" allowOverlap="1" wp14:anchorId="1C2201E1" wp14:editId="53F55634">
            <wp:simplePos x="0" y="0"/>
            <wp:positionH relativeFrom="column">
              <wp:posOffset>4477385</wp:posOffset>
            </wp:positionH>
            <wp:positionV relativeFrom="paragraph">
              <wp:posOffset>-388620</wp:posOffset>
            </wp:positionV>
            <wp:extent cx="2225040" cy="478790"/>
            <wp:effectExtent l="0" t="0" r="0" b="0"/>
            <wp:wrapNone/>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504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page" w:horzAnchor="margin" w:tblpXSpec="center" w:tblpY="1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0DF"/>
        <w:tblLook w:val="01E0" w:firstRow="1" w:lastRow="1" w:firstColumn="1" w:lastColumn="1" w:noHBand="0" w:noVBand="0"/>
      </w:tblPr>
      <w:tblGrid>
        <w:gridCol w:w="9223"/>
      </w:tblGrid>
      <w:tr w:rsidR="0000730F" w:rsidRPr="003E1C46" w14:paraId="4A0682E1" w14:textId="77777777" w:rsidTr="0000730F">
        <w:trPr>
          <w:trHeight w:val="242"/>
        </w:trPr>
        <w:tc>
          <w:tcPr>
            <w:tcW w:w="9223" w:type="dxa"/>
            <w:shd w:val="clear" w:color="auto" w:fill="D30330"/>
            <w:vAlign w:val="center"/>
          </w:tcPr>
          <w:p w14:paraId="30871A3E" w14:textId="77777777" w:rsidR="0000730F" w:rsidRPr="003E1C46" w:rsidRDefault="0000730F" w:rsidP="0000730F">
            <w:pPr>
              <w:autoSpaceDE w:val="0"/>
              <w:autoSpaceDN w:val="0"/>
              <w:adjustRightInd w:val="0"/>
              <w:jc w:val="center"/>
              <w:rPr>
                <w:rFonts w:ascii="Arial-BoldMT" w:hAnsi="Arial-BoldMT" w:cs="Arial-BoldMT"/>
                <w:b/>
                <w:bCs/>
                <w:color w:val="FFFFFF"/>
                <w:highlight w:val="red"/>
              </w:rPr>
            </w:pPr>
            <w:r w:rsidRPr="003E1C46">
              <w:rPr>
                <w:rFonts w:ascii="Arial-BoldMT" w:hAnsi="Arial-BoldMT" w:cs="Arial-BoldMT"/>
                <w:b/>
                <w:bCs/>
                <w:color w:val="FFFFFF"/>
              </w:rPr>
              <w:t xml:space="preserve">DESCRIPTIF TECHNIQUE </w:t>
            </w:r>
            <w:r>
              <w:rPr>
                <w:rFonts w:ascii="Arial-BoldMT" w:hAnsi="Arial-BoldMT" w:cs="Arial-BoldMT"/>
                <w:b/>
                <w:bCs/>
                <w:color w:val="FFFFFF"/>
              </w:rPr>
              <w:t xml:space="preserve">PAC double service </w:t>
            </w:r>
            <w:r w:rsidRPr="00764FEF">
              <w:rPr>
                <w:rFonts w:ascii="Arial-BoldMT" w:hAnsi="Arial-BoldMT" w:cs="Arial-BoldMT"/>
                <w:b/>
                <w:bCs/>
                <w:color w:val="FFFFFF"/>
                <w:u w:val="single"/>
              </w:rPr>
              <w:t>PROVISOIRE</w:t>
            </w:r>
          </w:p>
        </w:tc>
      </w:tr>
      <w:tr w:rsidR="0000730F" w:rsidRPr="003E1C46" w14:paraId="2CFC9F8F" w14:textId="77777777" w:rsidTr="0000730F">
        <w:trPr>
          <w:trHeight w:val="572"/>
        </w:trPr>
        <w:tc>
          <w:tcPr>
            <w:tcW w:w="9223" w:type="dxa"/>
            <w:shd w:val="clear" w:color="auto" w:fill="F4F0DF"/>
          </w:tcPr>
          <w:p w14:paraId="76D7E114" w14:textId="77777777" w:rsidR="0000730F" w:rsidRPr="003E1C46" w:rsidRDefault="0000730F" w:rsidP="0000730F">
            <w:pPr>
              <w:shd w:val="clear" w:color="auto" w:fill="F4F0DF"/>
              <w:autoSpaceDE w:val="0"/>
              <w:autoSpaceDN w:val="0"/>
              <w:adjustRightInd w:val="0"/>
              <w:jc w:val="center"/>
              <w:rPr>
                <w:rFonts w:ascii="Arial-BoldMT" w:hAnsi="Arial-BoldMT" w:cs="Arial-BoldMT"/>
                <w:b/>
                <w:bCs/>
                <w:sz w:val="10"/>
                <w:szCs w:val="10"/>
              </w:rPr>
            </w:pPr>
            <w:r w:rsidRPr="003E1C46">
              <w:rPr>
                <w:rFonts w:ascii="Arial-BoldMT" w:hAnsi="Arial-BoldMT" w:cs="Arial-BoldMT"/>
                <w:b/>
                <w:bCs/>
                <w:sz w:val="10"/>
                <w:szCs w:val="10"/>
              </w:rPr>
              <w:t xml:space="preserve"> </w:t>
            </w:r>
          </w:p>
          <w:p w14:paraId="52E2B952" w14:textId="57890A98" w:rsidR="0000730F" w:rsidRPr="00724743" w:rsidRDefault="0000730F" w:rsidP="0000730F">
            <w:pPr>
              <w:shd w:val="clear" w:color="auto" w:fill="F4F0DF"/>
              <w:autoSpaceDE w:val="0"/>
              <w:autoSpaceDN w:val="0"/>
              <w:adjustRightInd w:val="0"/>
              <w:jc w:val="center"/>
              <w:rPr>
                <w:rFonts w:ascii="Arial-BoldMT" w:hAnsi="Arial-BoldMT" w:cs="Arial-BoldMT"/>
                <w:b/>
                <w:bCs/>
                <w:color w:val="000000" w:themeColor="text1"/>
              </w:rPr>
            </w:pPr>
            <w:proofErr w:type="spellStart"/>
            <w:r w:rsidRPr="3855ECCE">
              <w:rPr>
                <w:rFonts w:ascii="Arial-BoldMT" w:hAnsi="Arial-BoldMT" w:cs="Arial-BoldMT"/>
                <w:b/>
                <w:bCs/>
              </w:rPr>
              <w:t>Genia</w:t>
            </w:r>
            <w:r w:rsidR="00673C88">
              <w:rPr>
                <w:rFonts w:ascii="Arial-BoldMT" w:hAnsi="Arial-BoldMT" w:cs="Arial-BoldMT"/>
                <w:b/>
                <w:bCs/>
              </w:rPr>
              <w:t>Air</w:t>
            </w:r>
            <w:proofErr w:type="spellEnd"/>
            <w:r w:rsidRPr="3855ECCE">
              <w:rPr>
                <w:rFonts w:ascii="Arial-BoldMT" w:hAnsi="Arial-BoldMT" w:cs="Arial-BoldMT"/>
                <w:b/>
                <w:bCs/>
              </w:rPr>
              <w:t xml:space="preserve"> </w:t>
            </w:r>
            <w:proofErr w:type="spellStart"/>
            <w:r w:rsidRPr="3855ECCE">
              <w:rPr>
                <w:rFonts w:ascii="Arial-BoldMT" w:hAnsi="Arial-BoldMT" w:cs="Arial-BoldMT"/>
                <w:b/>
                <w:bCs/>
              </w:rPr>
              <w:t>Classic</w:t>
            </w:r>
            <w:proofErr w:type="spellEnd"/>
            <w:r w:rsidRPr="3855ECCE">
              <w:rPr>
                <w:rFonts w:ascii="Arial-BoldMT" w:hAnsi="Arial-BoldMT" w:cs="Arial-BoldMT"/>
                <w:b/>
                <w:bCs/>
              </w:rPr>
              <w:t xml:space="preserve"> </w:t>
            </w:r>
            <w:r>
              <w:rPr>
                <w:rFonts w:ascii="Arial-BoldMT" w:hAnsi="Arial-BoldMT" w:cs="Arial-BoldMT"/>
                <w:b/>
                <w:bCs/>
                <w:color w:val="000000" w:themeColor="text1"/>
              </w:rPr>
              <w:t>5 – R290</w:t>
            </w:r>
          </w:p>
          <w:p w14:paraId="5EEC5EC5" w14:textId="77777777" w:rsidR="0000730F" w:rsidRPr="003E1C46" w:rsidRDefault="0000730F" w:rsidP="0000730F">
            <w:pPr>
              <w:shd w:val="clear" w:color="auto" w:fill="F4F0DF"/>
              <w:autoSpaceDE w:val="0"/>
              <w:autoSpaceDN w:val="0"/>
              <w:adjustRightInd w:val="0"/>
              <w:jc w:val="center"/>
              <w:rPr>
                <w:rFonts w:ascii="Arial-BoldMT" w:hAnsi="Arial-BoldMT" w:cs="Arial-BoldMT"/>
                <w:b/>
                <w:bCs/>
                <w:color w:val="FFFFFF"/>
                <w:sz w:val="16"/>
                <w:szCs w:val="16"/>
                <w:highlight w:val="red"/>
              </w:rPr>
            </w:pPr>
          </w:p>
        </w:tc>
      </w:tr>
    </w:tbl>
    <w:p w14:paraId="5E6DF44B" w14:textId="77777777" w:rsidR="00993E70" w:rsidRPr="00B27678" w:rsidRDefault="00993E70" w:rsidP="00D90444">
      <w:pPr>
        <w:autoSpaceDE w:val="0"/>
        <w:autoSpaceDN w:val="0"/>
        <w:adjustRightInd w:val="0"/>
        <w:rPr>
          <w:rFonts w:ascii="Arial-BoldMT" w:hAnsi="Arial-BoldMT" w:cs="Arial-BoldMT"/>
          <w:b/>
          <w:bCs/>
          <w:color w:val="CE1126"/>
          <w:sz w:val="17"/>
          <w:szCs w:val="17"/>
        </w:rPr>
      </w:pPr>
    </w:p>
    <w:p w14:paraId="3B41C833" w14:textId="16BD1F4B" w:rsidR="00993E70" w:rsidRPr="00B27678" w:rsidRDefault="00993E70" w:rsidP="00D90444">
      <w:pPr>
        <w:autoSpaceDE w:val="0"/>
        <w:autoSpaceDN w:val="0"/>
        <w:adjustRightInd w:val="0"/>
        <w:rPr>
          <w:rFonts w:ascii="Arial-BoldMT" w:hAnsi="Arial-BoldMT" w:cs="Arial-BoldMT"/>
          <w:b/>
          <w:bCs/>
          <w:color w:val="CE1126"/>
          <w:sz w:val="17"/>
          <w:szCs w:val="17"/>
        </w:rPr>
      </w:pPr>
    </w:p>
    <w:p w14:paraId="65AA1608" w14:textId="77777777" w:rsidR="00B27678" w:rsidRDefault="00B27678" w:rsidP="00D90444">
      <w:pPr>
        <w:autoSpaceDE w:val="0"/>
        <w:autoSpaceDN w:val="0"/>
        <w:adjustRightInd w:val="0"/>
        <w:rPr>
          <w:rFonts w:ascii="Arial-BoldMT" w:hAnsi="Arial-BoldMT" w:cs="Arial-BoldMT"/>
          <w:b/>
          <w:bCs/>
          <w:color w:val="CE1126"/>
          <w:sz w:val="17"/>
          <w:szCs w:val="17"/>
        </w:rPr>
      </w:pPr>
    </w:p>
    <w:p w14:paraId="491C1203" w14:textId="2657BF3A" w:rsidR="00B27678" w:rsidRDefault="00B27678" w:rsidP="00D90444">
      <w:pPr>
        <w:autoSpaceDE w:val="0"/>
        <w:autoSpaceDN w:val="0"/>
        <w:adjustRightInd w:val="0"/>
        <w:rPr>
          <w:rFonts w:ascii="Arial-BoldMT" w:hAnsi="Arial-BoldMT" w:cs="Arial-BoldMT"/>
          <w:b/>
          <w:bCs/>
          <w:color w:val="CE1126"/>
          <w:sz w:val="17"/>
          <w:szCs w:val="17"/>
        </w:rPr>
      </w:pPr>
    </w:p>
    <w:p w14:paraId="54EBE683" w14:textId="44B12DA6" w:rsidR="00B27678" w:rsidRDefault="00B27678" w:rsidP="00D90444">
      <w:pPr>
        <w:autoSpaceDE w:val="0"/>
        <w:autoSpaceDN w:val="0"/>
        <w:adjustRightInd w:val="0"/>
        <w:rPr>
          <w:rFonts w:ascii="Arial-BoldMT" w:hAnsi="Arial-BoldMT" w:cs="Arial-BoldMT"/>
          <w:b/>
          <w:bCs/>
          <w:color w:val="CE1126"/>
          <w:sz w:val="17"/>
          <w:szCs w:val="17"/>
        </w:rPr>
      </w:pPr>
    </w:p>
    <w:p w14:paraId="3ADD8880" w14:textId="77777777" w:rsidR="00A54C5B" w:rsidRPr="00B27678" w:rsidRDefault="00A54C5B" w:rsidP="00D90444">
      <w:pPr>
        <w:autoSpaceDE w:val="0"/>
        <w:autoSpaceDN w:val="0"/>
        <w:adjustRightInd w:val="0"/>
        <w:rPr>
          <w:rFonts w:ascii="Arial-BoldMT" w:hAnsi="Arial-BoldMT" w:cs="Arial-BoldMT"/>
          <w:b/>
          <w:bCs/>
          <w:color w:val="CE1126"/>
          <w:sz w:val="17"/>
          <w:szCs w:val="17"/>
        </w:rPr>
      </w:pPr>
    </w:p>
    <w:p w14:paraId="5FCA659F" w14:textId="77777777" w:rsidR="00D31DBC" w:rsidRPr="00B27678" w:rsidRDefault="002E656A" w:rsidP="00D90444">
      <w:pPr>
        <w:autoSpaceDE w:val="0"/>
        <w:autoSpaceDN w:val="0"/>
        <w:adjustRightInd w:val="0"/>
        <w:rPr>
          <w:rFonts w:ascii="Arial-BoldMT" w:hAnsi="Arial-BoldMT" w:cs="Arial-BoldMT"/>
          <w:b/>
          <w:bCs/>
          <w:color w:val="CE1126"/>
          <w:sz w:val="17"/>
          <w:szCs w:val="17"/>
        </w:rPr>
      </w:pPr>
      <w:r w:rsidRPr="00B27678">
        <w:rPr>
          <w:rFonts w:ascii="Arial-BoldMT" w:hAnsi="Arial-BoldMT" w:cs="Arial-BoldMT"/>
          <w:b/>
          <w:bCs/>
          <w:color w:val="CE1126"/>
          <w:sz w:val="17"/>
          <w:szCs w:val="17"/>
        </w:rPr>
        <w:t>DESCRIPTION</w:t>
      </w:r>
      <w:r w:rsidR="00717259">
        <w:rPr>
          <w:rFonts w:ascii="Arial-BoldMT" w:hAnsi="Arial-BoldMT" w:cs="Arial-BoldMT"/>
          <w:b/>
          <w:bCs/>
          <w:color w:val="CE1126"/>
          <w:sz w:val="17"/>
          <w:szCs w:val="17"/>
        </w:rPr>
        <w:t xml:space="preserve"> </w:t>
      </w:r>
      <w:r w:rsidR="00D35858">
        <w:rPr>
          <w:rFonts w:ascii="Arial-BoldMT" w:hAnsi="Arial-BoldMT" w:cs="Arial-BoldMT"/>
          <w:b/>
          <w:bCs/>
          <w:color w:val="CE1126"/>
          <w:sz w:val="17"/>
          <w:szCs w:val="17"/>
        </w:rPr>
        <w:t>DU SYSTEME</w:t>
      </w:r>
    </w:p>
    <w:p w14:paraId="72A97DC5" w14:textId="77777777" w:rsidR="00B37D99" w:rsidRPr="00B27678" w:rsidRDefault="00B37D99" w:rsidP="00B37D99">
      <w:pPr>
        <w:pBdr>
          <w:top w:val="single" w:sz="4" w:space="1" w:color="auto"/>
        </w:pBdr>
        <w:autoSpaceDE w:val="0"/>
        <w:autoSpaceDN w:val="0"/>
        <w:adjustRightInd w:val="0"/>
        <w:jc w:val="center"/>
        <w:rPr>
          <w:rFonts w:ascii="Arial-BoldMT" w:hAnsi="Arial-BoldMT" w:cs="Arial-BoldMT"/>
          <w:b/>
          <w:bCs/>
          <w:sz w:val="17"/>
          <w:szCs w:val="17"/>
          <w:u w:val="single"/>
        </w:rPr>
      </w:pPr>
    </w:p>
    <w:p w14:paraId="6B4AD5D1" w14:textId="7D44214E" w:rsidR="00D35858" w:rsidRPr="00242288" w:rsidRDefault="00017160" w:rsidP="00205C28">
      <w:pPr>
        <w:autoSpaceDE w:val="0"/>
        <w:autoSpaceDN w:val="0"/>
        <w:adjustRightInd w:val="0"/>
        <w:jc w:val="both"/>
        <w:rPr>
          <w:rFonts w:ascii="ArialMT" w:hAnsi="ArialMT" w:cs="ArialMT"/>
          <w:sz w:val="17"/>
          <w:szCs w:val="17"/>
        </w:rPr>
      </w:pPr>
      <w:r w:rsidRPr="00242288">
        <w:rPr>
          <w:rFonts w:ascii="ArialMT" w:hAnsi="ArialMT" w:cs="ArialMT"/>
          <w:sz w:val="17"/>
          <w:szCs w:val="17"/>
        </w:rPr>
        <w:t xml:space="preserve">Le système </w:t>
      </w:r>
      <w:proofErr w:type="spellStart"/>
      <w:r w:rsidR="009B7F0B" w:rsidRPr="00242288">
        <w:rPr>
          <w:rFonts w:ascii="ArialMT" w:hAnsi="ArialMT" w:cs="ArialMT"/>
          <w:sz w:val="17"/>
          <w:szCs w:val="17"/>
        </w:rPr>
        <w:t>GeniaSet</w:t>
      </w:r>
      <w:proofErr w:type="spellEnd"/>
      <w:r w:rsidR="009B7F0B" w:rsidRPr="00242288">
        <w:rPr>
          <w:rFonts w:ascii="ArialMT" w:hAnsi="ArialMT" w:cs="ArialMT"/>
          <w:sz w:val="17"/>
          <w:szCs w:val="17"/>
        </w:rPr>
        <w:t xml:space="preserve"> </w:t>
      </w:r>
      <w:proofErr w:type="spellStart"/>
      <w:r w:rsidR="009B7F0B" w:rsidRPr="00242288">
        <w:rPr>
          <w:rFonts w:ascii="ArialMT" w:hAnsi="ArialMT" w:cs="ArialMT"/>
          <w:sz w:val="17"/>
          <w:szCs w:val="17"/>
        </w:rPr>
        <w:t>Classic</w:t>
      </w:r>
      <w:proofErr w:type="spellEnd"/>
      <w:r w:rsidR="00717259" w:rsidRPr="00242288">
        <w:rPr>
          <w:rFonts w:ascii="ArialMT" w:hAnsi="ArialMT" w:cs="ArialMT"/>
          <w:sz w:val="17"/>
          <w:szCs w:val="17"/>
        </w:rPr>
        <w:t xml:space="preserve"> assurera la production d</w:t>
      </w:r>
      <w:r w:rsidR="00476824" w:rsidRPr="00242288">
        <w:rPr>
          <w:rFonts w:ascii="ArialMT" w:hAnsi="ArialMT" w:cs="ArialMT"/>
          <w:sz w:val="17"/>
          <w:szCs w:val="17"/>
        </w:rPr>
        <w:t>e l’</w:t>
      </w:r>
      <w:r w:rsidR="00717259" w:rsidRPr="00242288">
        <w:rPr>
          <w:rFonts w:ascii="ArialMT" w:hAnsi="ArialMT" w:cs="ArialMT"/>
          <w:sz w:val="17"/>
          <w:szCs w:val="17"/>
        </w:rPr>
        <w:t xml:space="preserve">eau chaude sanitaire, la production chauffage ainsi que la régulation complète du système. </w:t>
      </w:r>
      <w:r w:rsidR="009B7F0B" w:rsidRPr="00242288">
        <w:rPr>
          <w:rFonts w:ascii="ArialMT" w:hAnsi="ArialMT" w:cs="ArialMT"/>
          <w:sz w:val="17"/>
          <w:szCs w:val="17"/>
        </w:rPr>
        <w:t xml:space="preserve">Le système associera une pompe à chaleur air-eau de type monobloc </w:t>
      </w:r>
      <w:proofErr w:type="spellStart"/>
      <w:r w:rsidR="009B7F0B" w:rsidRPr="00242288">
        <w:rPr>
          <w:rFonts w:ascii="ArialMT" w:hAnsi="ArialMT" w:cs="ArialMT"/>
          <w:sz w:val="17"/>
          <w:szCs w:val="17"/>
        </w:rPr>
        <w:t>inverter</w:t>
      </w:r>
      <w:proofErr w:type="spellEnd"/>
      <w:r w:rsidR="009B7F0B" w:rsidRPr="00242288">
        <w:rPr>
          <w:rFonts w:ascii="ArialMT" w:hAnsi="ArialMT" w:cs="ArialMT"/>
          <w:sz w:val="17"/>
          <w:szCs w:val="17"/>
        </w:rPr>
        <w:t xml:space="preserve"> </w:t>
      </w:r>
      <w:proofErr w:type="spellStart"/>
      <w:r w:rsidR="009B7F0B" w:rsidRPr="00242288">
        <w:rPr>
          <w:rFonts w:ascii="ArialMT" w:hAnsi="ArialMT" w:cs="ArialMT"/>
          <w:sz w:val="17"/>
          <w:szCs w:val="17"/>
        </w:rPr>
        <w:t>GeniaAir</w:t>
      </w:r>
      <w:proofErr w:type="spellEnd"/>
      <w:r w:rsidR="009B7F0B" w:rsidRPr="00242288">
        <w:rPr>
          <w:rFonts w:ascii="ArialMT" w:hAnsi="ArialMT" w:cs="ArialMT"/>
          <w:sz w:val="17"/>
          <w:szCs w:val="17"/>
        </w:rPr>
        <w:t xml:space="preserve"> </w:t>
      </w:r>
      <w:proofErr w:type="spellStart"/>
      <w:r w:rsidR="009B7F0B" w:rsidRPr="00242288">
        <w:rPr>
          <w:rFonts w:ascii="ArialMT" w:hAnsi="ArialMT" w:cs="ArialMT"/>
          <w:sz w:val="17"/>
          <w:szCs w:val="17"/>
        </w:rPr>
        <w:t>Classic</w:t>
      </w:r>
      <w:proofErr w:type="spellEnd"/>
      <w:r w:rsidR="009B7F0B" w:rsidRPr="00242288">
        <w:rPr>
          <w:rFonts w:ascii="ArialMT" w:hAnsi="ArialMT" w:cs="ArialMT"/>
          <w:sz w:val="17"/>
          <w:szCs w:val="17"/>
        </w:rPr>
        <w:t xml:space="preserve"> à la colonne hydraulique </w:t>
      </w:r>
      <w:proofErr w:type="spellStart"/>
      <w:r w:rsidR="009B7F0B" w:rsidRPr="00242288">
        <w:rPr>
          <w:rFonts w:ascii="ArialMT" w:hAnsi="ArialMT" w:cs="ArialMT"/>
          <w:sz w:val="17"/>
          <w:szCs w:val="17"/>
        </w:rPr>
        <w:t>GeniaSet</w:t>
      </w:r>
      <w:proofErr w:type="spellEnd"/>
      <w:r w:rsidR="009B7F0B" w:rsidRPr="00242288">
        <w:rPr>
          <w:rFonts w:ascii="ArialMT" w:hAnsi="ArialMT" w:cs="ArialMT"/>
          <w:sz w:val="17"/>
          <w:szCs w:val="17"/>
        </w:rPr>
        <w:t xml:space="preserve"> </w:t>
      </w:r>
      <w:proofErr w:type="spellStart"/>
      <w:r w:rsidR="009B7F0B" w:rsidRPr="00242288">
        <w:rPr>
          <w:rFonts w:ascii="ArialMT" w:hAnsi="ArialMT" w:cs="ArialMT"/>
          <w:sz w:val="17"/>
          <w:szCs w:val="17"/>
        </w:rPr>
        <w:t>Classic</w:t>
      </w:r>
      <w:proofErr w:type="spellEnd"/>
      <w:r w:rsidR="009B7F0B" w:rsidRPr="00242288">
        <w:rPr>
          <w:rFonts w:ascii="ArialMT" w:hAnsi="ArialMT" w:cs="ArialMT"/>
          <w:sz w:val="17"/>
          <w:szCs w:val="17"/>
        </w:rPr>
        <w:t xml:space="preserve"> équipée d’un appoint électrique pour le chauffage et l’eau chaude sanitaire</w:t>
      </w:r>
      <w:r w:rsidR="00D35858" w:rsidRPr="00242288">
        <w:rPr>
          <w:rFonts w:ascii="ArialMT" w:hAnsi="ArialMT" w:cs="ArialMT"/>
          <w:sz w:val="17"/>
          <w:szCs w:val="17"/>
        </w:rPr>
        <w:t>. L’ensemble sera de marque SAUNIER DUVAL.</w:t>
      </w:r>
    </w:p>
    <w:p w14:paraId="7425F4D2" w14:textId="569ABC8B" w:rsidR="009B7F0B" w:rsidRPr="00242288" w:rsidRDefault="009B7F0B" w:rsidP="009B7F0B">
      <w:pPr>
        <w:autoSpaceDE w:val="0"/>
        <w:autoSpaceDN w:val="0"/>
        <w:adjustRightInd w:val="0"/>
        <w:jc w:val="both"/>
        <w:rPr>
          <w:rFonts w:ascii="ArialMT" w:hAnsi="ArialMT" w:cs="ArialMT"/>
          <w:sz w:val="17"/>
          <w:szCs w:val="17"/>
        </w:rPr>
      </w:pPr>
      <w:r w:rsidRPr="00242288">
        <w:rPr>
          <w:rFonts w:ascii="ArialMT" w:hAnsi="ArialMT" w:cs="ArialMT"/>
          <w:sz w:val="17"/>
          <w:szCs w:val="17"/>
        </w:rPr>
        <w:t xml:space="preserve">La pompe à chaleur sera de type monobloc </w:t>
      </w:r>
      <w:proofErr w:type="spellStart"/>
      <w:r w:rsidRPr="00242288">
        <w:rPr>
          <w:rFonts w:ascii="ArialMT" w:hAnsi="ArialMT" w:cs="ArialMT"/>
          <w:sz w:val="17"/>
          <w:szCs w:val="17"/>
        </w:rPr>
        <w:t>inverter</w:t>
      </w:r>
      <w:proofErr w:type="spellEnd"/>
      <w:r w:rsidRPr="00242288">
        <w:rPr>
          <w:rFonts w:ascii="ArialMT" w:hAnsi="ArialMT" w:cs="ArialMT"/>
          <w:sz w:val="17"/>
          <w:szCs w:val="17"/>
        </w:rPr>
        <w:t xml:space="preserve"> haute température</w:t>
      </w:r>
      <w:r w:rsidR="0006757D" w:rsidRPr="00242288">
        <w:rPr>
          <w:rFonts w:ascii="ArialMT" w:hAnsi="ArialMT" w:cs="ArialMT"/>
          <w:sz w:val="17"/>
          <w:szCs w:val="17"/>
        </w:rPr>
        <w:t>.</w:t>
      </w:r>
      <w:r w:rsidRPr="00242288">
        <w:rPr>
          <w:rFonts w:ascii="ArialMT" w:hAnsi="ArialMT" w:cs="ArialMT"/>
          <w:sz w:val="17"/>
          <w:szCs w:val="17"/>
        </w:rPr>
        <w:t xml:space="preserve"> </w:t>
      </w:r>
    </w:p>
    <w:p w14:paraId="217A476F" w14:textId="77777777" w:rsidR="0006757D" w:rsidRPr="00242288" w:rsidRDefault="0006757D" w:rsidP="009B7F0B">
      <w:pPr>
        <w:autoSpaceDE w:val="0"/>
        <w:autoSpaceDN w:val="0"/>
        <w:adjustRightInd w:val="0"/>
        <w:jc w:val="both"/>
        <w:rPr>
          <w:rFonts w:ascii="ArialMT" w:hAnsi="ArialMT" w:cs="ArialMT"/>
          <w:sz w:val="17"/>
          <w:szCs w:val="17"/>
        </w:rPr>
      </w:pPr>
    </w:p>
    <w:p w14:paraId="28969A79" w14:textId="28F34866" w:rsidR="00242288" w:rsidRPr="00242288" w:rsidRDefault="00242288" w:rsidP="009B7F0B">
      <w:pPr>
        <w:autoSpaceDE w:val="0"/>
        <w:autoSpaceDN w:val="0"/>
        <w:adjustRightInd w:val="0"/>
        <w:jc w:val="both"/>
        <w:rPr>
          <w:rFonts w:ascii="ArialMT" w:hAnsi="ArialMT" w:cs="ArialMT"/>
          <w:sz w:val="17"/>
          <w:szCs w:val="17"/>
        </w:rPr>
      </w:pPr>
      <w:r w:rsidRPr="00242288">
        <w:rPr>
          <w:rFonts w:ascii="ArialMT" w:hAnsi="ArialMT" w:cs="ArialMT"/>
          <w:sz w:val="17"/>
          <w:szCs w:val="17"/>
        </w:rPr>
        <w:t xml:space="preserve">L’installation de la pompe à chaleur </w:t>
      </w:r>
      <w:proofErr w:type="spellStart"/>
      <w:r w:rsidRPr="00242288">
        <w:rPr>
          <w:rFonts w:ascii="ArialMT" w:hAnsi="ArialMT" w:cs="ArialMT"/>
          <w:sz w:val="17"/>
          <w:szCs w:val="17"/>
        </w:rPr>
        <w:t>GeniaAir</w:t>
      </w:r>
      <w:proofErr w:type="spellEnd"/>
      <w:r w:rsidRPr="00242288">
        <w:rPr>
          <w:rFonts w:ascii="ArialMT" w:hAnsi="ArialMT" w:cs="ArialMT"/>
          <w:sz w:val="17"/>
          <w:szCs w:val="17"/>
        </w:rPr>
        <w:t xml:space="preserve"> </w:t>
      </w:r>
      <w:proofErr w:type="spellStart"/>
      <w:r w:rsidRPr="00242288">
        <w:rPr>
          <w:rFonts w:ascii="ArialMT" w:hAnsi="ArialMT" w:cs="ArialMT"/>
          <w:sz w:val="17"/>
          <w:szCs w:val="17"/>
        </w:rPr>
        <w:t>Classic</w:t>
      </w:r>
      <w:proofErr w:type="spellEnd"/>
      <w:r w:rsidRPr="00242288">
        <w:rPr>
          <w:rFonts w:ascii="ArialMT" w:hAnsi="ArialMT" w:cs="ArialMT"/>
          <w:sz w:val="17"/>
          <w:szCs w:val="17"/>
        </w:rPr>
        <w:t xml:space="preserve"> et la colonne hydraulique </w:t>
      </w:r>
      <w:proofErr w:type="spellStart"/>
      <w:r w:rsidRPr="00242288">
        <w:rPr>
          <w:rFonts w:ascii="ArialMT" w:hAnsi="ArialMT" w:cs="ArialMT"/>
          <w:sz w:val="17"/>
          <w:szCs w:val="17"/>
        </w:rPr>
        <w:t>GeniaSet</w:t>
      </w:r>
      <w:proofErr w:type="spellEnd"/>
      <w:r w:rsidRPr="00242288">
        <w:rPr>
          <w:rFonts w:ascii="ArialMT" w:hAnsi="ArialMT" w:cs="ArialMT"/>
          <w:sz w:val="17"/>
          <w:szCs w:val="17"/>
        </w:rPr>
        <w:t xml:space="preserve"> </w:t>
      </w:r>
      <w:proofErr w:type="spellStart"/>
      <w:r w:rsidRPr="00242288">
        <w:rPr>
          <w:rFonts w:ascii="ArialMT" w:hAnsi="ArialMT" w:cs="ArialMT"/>
          <w:sz w:val="17"/>
          <w:szCs w:val="17"/>
        </w:rPr>
        <w:t>Classic</w:t>
      </w:r>
      <w:proofErr w:type="spellEnd"/>
      <w:r w:rsidRPr="00242288">
        <w:rPr>
          <w:rFonts w:ascii="ArialMT" w:hAnsi="ArialMT" w:cs="ArialMT"/>
          <w:sz w:val="17"/>
          <w:szCs w:val="17"/>
        </w:rPr>
        <w:t xml:space="preserve"> respectera les préconisations de SAUNIER DUVAL, les recommandations professionnelles ainsi que le DTU. Les performances du système seront certifiées Heat </w:t>
      </w:r>
      <w:proofErr w:type="spellStart"/>
      <w:r w:rsidRPr="00242288">
        <w:rPr>
          <w:rFonts w:ascii="ArialMT" w:hAnsi="ArialMT" w:cs="ArialMT"/>
          <w:sz w:val="17"/>
          <w:szCs w:val="17"/>
        </w:rPr>
        <w:t>Pump</w:t>
      </w:r>
      <w:proofErr w:type="spellEnd"/>
      <w:r w:rsidRPr="00242288">
        <w:rPr>
          <w:rFonts w:ascii="ArialMT" w:hAnsi="ArialMT" w:cs="ArialMT"/>
          <w:sz w:val="17"/>
          <w:szCs w:val="17"/>
        </w:rPr>
        <w:t xml:space="preserve"> </w:t>
      </w:r>
      <w:proofErr w:type="spellStart"/>
      <w:r w:rsidRPr="00242288">
        <w:rPr>
          <w:rFonts w:ascii="ArialMT" w:hAnsi="ArialMT" w:cs="ArialMT"/>
          <w:sz w:val="17"/>
          <w:szCs w:val="17"/>
        </w:rPr>
        <w:t>Keymark</w:t>
      </w:r>
      <w:proofErr w:type="spellEnd"/>
      <w:r w:rsidRPr="00242288">
        <w:rPr>
          <w:rFonts w:ascii="ArialMT" w:hAnsi="ArialMT" w:cs="ArialMT"/>
          <w:sz w:val="17"/>
          <w:szCs w:val="17"/>
        </w:rPr>
        <w:t>.</w:t>
      </w:r>
    </w:p>
    <w:p w14:paraId="71BA8E59" w14:textId="77777777" w:rsidR="009B7F0B" w:rsidRPr="00242288" w:rsidRDefault="009B7F0B" w:rsidP="009B7F0B">
      <w:pPr>
        <w:autoSpaceDE w:val="0"/>
        <w:autoSpaceDN w:val="0"/>
        <w:adjustRightInd w:val="0"/>
        <w:jc w:val="both"/>
        <w:rPr>
          <w:rFonts w:ascii="ArialMT" w:hAnsi="ArialMT" w:cs="ArialMT"/>
          <w:sz w:val="17"/>
          <w:szCs w:val="17"/>
        </w:rPr>
      </w:pPr>
    </w:p>
    <w:p w14:paraId="0833CAC9" w14:textId="77777777" w:rsidR="0006757D" w:rsidRPr="00242288" w:rsidRDefault="00216C17" w:rsidP="00205C28">
      <w:pPr>
        <w:autoSpaceDE w:val="0"/>
        <w:autoSpaceDN w:val="0"/>
        <w:adjustRightInd w:val="0"/>
        <w:jc w:val="both"/>
        <w:rPr>
          <w:rFonts w:ascii="ArialMT" w:hAnsi="ArialMT" w:cs="ArialMT"/>
          <w:sz w:val="17"/>
          <w:szCs w:val="17"/>
        </w:rPr>
      </w:pPr>
      <w:r w:rsidRPr="00242288">
        <w:rPr>
          <w:rFonts w:ascii="ArialMT" w:hAnsi="ArialMT" w:cs="ArialMT"/>
          <w:sz w:val="17"/>
          <w:szCs w:val="17"/>
        </w:rPr>
        <w:t xml:space="preserve">La colonne </w:t>
      </w:r>
      <w:proofErr w:type="spellStart"/>
      <w:r w:rsidR="009B7F0B" w:rsidRPr="00242288">
        <w:rPr>
          <w:rFonts w:ascii="ArialMT" w:hAnsi="ArialMT" w:cs="ArialMT"/>
          <w:sz w:val="17"/>
          <w:szCs w:val="17"/>
        </w:rPr>
        <w:t>GeniaSet</w:t>
      </w:r>
      <w:proofErr w:type="spellEnd"/>
      <w:r w:rsidR="009B7F0B" w:rsidRPr="00242288">
        <w:rPr>
          <w:rFonts w:ascii="ArialMT" w:hAnsi="ArialMT" w:cs="ArialMT"/>
          <w:sz w:val="17"/>
          <w:szCs w:val="17"/>
        </w:rPr>
        <w:t xml:space="preserve"> </w:t>
      </w:r>
      <w:proofErr w:type="spellStart"/>
      <w:r w:rsidR="009B7F0B" w:rsidRPr="00242288">
        <w:rPr>
          <w:rFonts w:ascii="ArialMT" w:hAnsi="ArialMT" w:cs="ArialMT"/>
          <w:sz w:val="17"/>
          <w:szCs w:val="17"/>
        </w:rPr>
        <w:t>Classic</w:t>
      </w:r>
      <w:proofErr w:type="spellEnd"/>
      <w:r w:rsidR="0006757D" w:rsidRPr="00242288">
        <w:rPr>
          <w:rFonts w:ascii="ArialMT" w:hAnsi="ArialMT" w:cs="ArialMT"/>
          <w:sz w:val="17"/>
          <w:szCs w:val="17"/>
        </w:rPr>
        <w:t xml:space="preserve"> alimentera [1 circuit] ou [2 circuits]. Elle sera livrée entièrement montée et câblée.</w:t>
      </w:r>
    </w:p>
    <w:p w14:paraId="0DDCB2A4" w14:textId="77777777" w:rsidR="0006757D" w:rsidRPr="00242288" w:rsidRDefault="0006757D" w:rsidP="0006757D">
      <w:pPr>
        <w:autoSpaceDE w:val="0"/>
        <w:autoSpaceDN w:val="0"/>
        <w:adjustRightInd w:val="0"/>
        <w:jc w:val="both"/>
        <w:rPr>
          <w:rFonts w:ascii="ArialMT" w:hAnsi="ArialMT" w:cs="ArialMT"/>
          <w:sz w:val="17"/>
          <w:szCs w:val="17"/>
        </w:rPr>
      </w:pPr>
      <w:r w:rsidRPr="00242288">
        <w:rPr>
          <w:rFonts w:ascii="ArialMT" w:hAnsi="ArialMT" w:cs="ArialMT"/>
          <w:sz w:val="17"/>
          <w:szCs w:val="17"/>
        </w:rPr>
        <w:t>L’empreinte au sol à l’intérieur sera de 0,357 m</w:t>
      </w:r>
      <w:r w:rsidRPr="00242288">
        <w:rPr>
          <w:rFonts w:ascii="ArialMT" w:hAnsi="ArialMT" w:cs="ArialMT"/>
          <w:sz w:val="17"/>
          <w:szCs w:val="17"/>
          <w:vertAlign w:val="superscript"/>
        </w:rPr>
        <w:t>2</w:t>
      </w:r>
      <w:r w:rsidRPr="00242288">
        <w:rPr>
          <w:rFonts w:ascii="ArialMT" w:hAnsi="ArialMT" w:cs="ArialMT"/>
          <w:sz w:val="17"/>
          <w:szCs w:val="17"/>
        </w:rPr>
        <w:t xml:space="preserve"> (60 x 59,5 cm). Il est possible d’installer le produit sans ballon tampon additionnel.</w:t>
      </w:r>
    </w:p>
    <w:p w14:paraId="65002FEC" w14:textId="41068672" w:rsidR="00242288" w:rsidRPr="00242288" w:rsidRDefault="000A73AD" w:rsidP="00242288">
      <w:pPr>
        <w:autoSpaceDE w:val="0"/>
        <w:autoSpaceDN w:val="0"/>
        <w:adjustRightInd w:val="0"/>
        <w:jc w:val="both"/>
        <w:rPr>
          <w:rFonts w:ascii="Arial-BoldMT" w:hAnsi="Arial-BoldMT" w:cs="Arial-BoldMT"/>
          <w:sz w:val="17"/>
          <w:szCs w:val="17"/>
        </w:rPr>
      </w:pPr>
      <w:r w:rsidRPr="00242288">
        <w:rPr>
          <w:rFonts w:ascii="ArialMT" w:hAnsi="ArialMT" w:cs="ArialMT"/>
          <w:sz w:val="17"/>
          <w:szCs w:val="17"/>
        </w:rPr>
        <w:t xml:space="preserve">La colonne </w:t>
      </w:r>
      <w:r w:rsidR="00DF270E" w:rsidRPr="00242288">
        <w:rPr>
          <w:rFonts w:ascii="ArialMT" w:hAnsi="ArialMT" w:cs="ArialMT"/>
          <w:sz w:val="17"/>
          <w:szCs w:val="17"/>
        </w:rPr>
        <w:t>hydraulique</w:t>
      </w:r>
      <w:r w:rsidRPr="00242288">
        <w:rPr>
          <w:rFonts w:ascii="ArialMT" w:hAnsi="ArialMT" w:cs="ArialMT"/>
          <w:sz w:val="17"/>
          <w:szCs w:val="17"/>
        </w:rPr>
        <w:t xml:space="preserve"> sera séparable en 2 parties pour </w:t>
      </w:r>
      <w:r w:rsidR="00B10F63" w:rsidRPr="00242288">
        <w:rPr>
          <w:rFonts w:ascii="ArialMT" w:hAnsi="ArialMT" w:cs="ArialMT"/>
          <w:sz w:val="17"/>
          <w:szCs w:val="17"/>
        </w:rPr>
        <w:t>la manipulation</w:t>
      </w:r>
      <w:r w:rsidRPr="00242288">
        <w:rPr>
          <w:rFonts w:ascii="ArialMT" w:hAnsi="ArialMT" w:cs="ArialMT"/>
          <w:sz w:val="17"/>
          <w:szCs w:val="17"/>
        </w:rPr>
        <w:t xml:space="preserve"> et équipée de tous les raccordements</w:t>
      </w:r>
      <w:r w:rsidR="00B10F63" w:rsidRPr="00242288">
        <w:rPr>
          <w:rFonts w:ascii="ArialMT" w:hAnsi="ArialMT" w:cs="ArialMT"/>
          <w:sz w:val="17"/>
          <w:szCs w:val="17"/>
        </w:rPr>
        <w:t xml:space="preserve"> hydrauliques </w:t>
      </w:r>
      <w:r w:rsidRPr="00242288">
        <w:rPr>
          <w:rFonts w:ascii="ArialMT" w:hAnsi="ArialMT" w:cs="ArialMT"/>
          <w:sz w:val="17"/>
          <w:szCs w:val="17"/>
        </w:rPr>
        <w:t>situés en partie haute de l’appareil.</w:t>
      </w:r>
      <w:r w:rsidR="00242288" w:rsidRPr="00242288">
        <w:rPr>
          <w:rFonts w:ascii="ArialMT" w:hAnsi="ArialMT" w:cs="ArialMT"/>
          <w:sz w:val="17"/>
          <w:szCs w:val="17"/>
        </w:rPr>
        <w:t xml:space="preserve"> </w:t>
      </w:r>
      <w:r w:rsidR="00242288" w:rsidRPr="00242288">
        <w:rPr>
          <w:rFonts w:ascii="Arial-BoldMT" w:hAnsi="Arial-BoldMT" w:cs="Arial-BoldMT"/>
          <w:sz w:val="17"/>
          <w:szCs w:val="17"/>
        </w:rPr>
        <w:t>L</w:t>
      </w:r>
      <w:r w:rsidR="00242288" w:rsidRPr="00242288">
        <w:rPr>
          <w:rFonts w:ascii="ArialMT" w:hAnsi="ArialMT" w:cs="ArialMT"/>
          <w:sz w:val="17"/>
          <w:szCs w:val="17"/>
        </w:rPr>
        <w:t>e principe de production sanitaire sera de type ECS accumulée dans le ballon de 190 litres intégré à la colonne hydraulique.</w:t>
      </w:r>
    </w:p>
    <w:p w14:paraId="6CBFE440" w14:textId="533B68C5" w:rsidR="000A73AD" w:rsidRPr="00242288" w:rsidRDefault="000A73AD" w:rsidP="00205C28">
      <w:pPr>
        <w:autoSpaceDE w:val="0"/>
        <w:autoSpaceDN w:val="0"/>
        <w:adjustRightInd w:val="0"/>
        <w:jc w:val="both"/>
        <w:rPr>
          <w:rFonts w:ascii="ArialMT" w:hAnsi="ArialMT" w:cs="ArialMT"/>
          <w:sz w:val="17"/>
          <w:szCs w:val="17"/>
        </w:rPr>
      </w:pPr>
    </w:p>
    <w:p w14:paraId="2A9F3A1A" w14:textId="1B974358" w:rsidR="00242288" w:rsidRPr="00242288" w:rsidRDefault="00242288" w:rsidP="00242288">
      <w:pPr>
        <w:autoSpaceDE w:val="0"/>
        <w:autoSpaceDN w:val="0"/>
        <w:adjustRightInd w:val="0"/>
        <w:jc w:val="both"/>
        <w:rPr>
          <w:rFonts w:ascii="ArialMT" w:hAnsi="ArialMT" w:cs="ArialMT"/>
          <w:sz w:val="17"/>
          <w:szCs w:val="17"/>
        </w:rPr>
      </w:pPr>
      <w:r w:rsidRPr="00242288">
        <w:rPr>
          <w:rFonts w:ascii="ArialMT" w:hAnsi="ArialMT" w:cs="ArialMT"/>
          <w:sz w:val="17"/>
          <w:szCs w:val="17"/>
        </w:rPr>
        <w:t>Le régulateur système [</w:t>
      </w:r>
      <w:proofErr w:type="spellStart"/>
      <w:r w:rsidRPr="00242288">
        <w:rPr>
          <w:rFonts w:ascii="ArialMT" w:hAnsi="ArialMT" w:cs="ArialMT"/>
          <w:sz w:val="17"/>
          <w:szCs w:val="17"/>
        </w:rPr>
        <w:t>MiPro</w:t>
      </w:r>
      <w:proofErr w:type="spellEnd"/>
      <w:r w:rsidRPr="00242288">
        <w:rPr>
          <w:rFonts w:ascii="ArialMT" w:hAnsi="ArialMT" w:cs="ArialMT"/>
          <w:sz w:val="17"/>
          <w:szCs w:val="17"/>
        </w:rPr>
        <w:t xml:space="preserve"> </w:t>
      </w:r>
      <w:proofErr w:type="spellStart"/>
      <w:r w:rsidRPr="00242288">
        <w:rPr>
          <w:rFonts w:ascii="ArialMT" w:hAnsi="ArialMT" w:cs="ArialMT"/>
          <w:sz w:val="17"/>
          <w:szCs w:val="17"/>
        </w:rPr>
        <w:t>Sense</w:t>
      </w:r>
      <w:proofErr w:type="spellEnd"/>
      <w:r w:rsidRPr="00242288">
        <w:rPr>
          <w:rFonts w:ascii="ArialMT" w:hAnsi="ArialMT" w:cs="ArialMT"/>
          <w:sz w:val="17"/>
          <w:szCs w:val="17"/>
        </w:rPr>
        <w:t xml:space="preserve"> filaire] [</w:t>
      </w:r>
      <w:proofErr w:type="spellStart"/>
      <w:r w:rsidRPr="00242288">
        <w:rPr>
          <w:rFonts w:ascii="ArialMT" w:hAnsi="ArialMT" w:cs="ArialMT"/>
          <w:sz w:val="17"/>
          <w:szCs w:val="17"/>
        </w:rPr>
        <w:t>MiPro</w:t>
      </w:r>
      <w:proofErr w:type="spellEnd"/>
      <w:r w:rsidRPr="00242288">
        <w:rPr>
          <w:rFonts w:ascii="ArialMT" w:hAnsi="ArialMT" w:cs="ArialMT"/>
          <w:sz w:val="17"/>
          <w:szCs w:val="17"/>
        </w:rPr>
        <w:t xml:space="preserve"> </w:t>
      </w:r>
      <w:proofErr w:type="spellStart"/>
      <w:r w:rsidRPr="00242288">
        <w:rPr>
          <w:rFonts w:ascii="ArialMT" w:hAnsi="ArialMT" w:cs="ArialMT"/>
          <w:sz w:val="17"/>
          <w:szCs w:val="17"/>
        </w:rPr>
        <w:t>Sense</w:t>
      </w:r>
      <w:proofErr w:type="spellEnd"/>
      <w:r w:rsidRPr="00242288">
        <w:rPr>
          <w:rFonts w:ascii="ArialMT" w:hAnsi="ArialMT" w:cs="ArialMT"/>
          <w:sz w:val="17"/>
          <w:szCs w:val="17"/>
        </w:rPr>
        <w:t xml:space="preserve"> radio] permettra la régulation chauffage en fonction de la température extérieure et sera l’interface de commande pour l’utilisateur. Le régulateur sera installé dans le logement et permettra la prise en compte des conditions d’ambiance. La régulation chauffage sera de </w:t>
      </w:r>
      <w:proofErr w:type="gramStart"/>
      <w:r w:rsidRPr="00242288">
        <w:rPr>
          <w:rFonts w:ascii="ArialMT" w:hAnsi="ArialMT" w:cs="ArialMT"/>
          <w:sz w:val="17"/>
          <w:szCs w:val="17"/>
        </w:rPr>
        <w:t xml:space="preserve">type </w:t>
      </w:r>
      <w:r w:rsidRPr="00242288">
        <w:rPr>
          <w:rFonts w:ascii="Arial-BoldMT" w:hAnsi="Arial-BoldMT" w:cs="Arial-BoldMT"/>
          <w:sz w:val="17"/>
          <w:szCs w:val="17"/>
        </w:rPr>
        <w:t>adaptative</w:t>
      </w:r>
      <w:proofErr w:type="gramEnd"/>
      <w:r w:rsidRPr="00242288">
        <w:rPr>
          <w:rFonts w:ascii="Arial-BoldMT" w:hAnsi="Arial-BoldMT" w:cs="Arial-BoldMT"/>
          <w:sz w:val="17"/>
          <w:szCs w:val="17"/>
        </w:rPr>
        <w:t xml:space="preserve">. Le système intégrera de série une sonde d’ambiance et une sonde extérieure. </w:t>
      </w:r>
    </w:p>
    <w:p w14:paraId="3984B809" w14:textId="77777777" w:rsidR="00242288" w:rsidRPr="00242288" w:rsidRDefault="00242288" w:rsidP="00242288">
      <w:pPr>
        <w:autoSpaceDE w:val="0"/>
        <w:autoSpaceDN w:val="0"/>
        <w:adjustRightInd w:val="0"/>
        <w:jc w:val="both"/>
        <w:rPr>
          <w:rFonts w:ascii="ArialMT" w:hAnsi="ArialMT" w:cs="ArialMT"/>
          <w:sz w:val="17"/>
          <w:szCs w:val="17"/>
        </w:rPr>
      </w:pPr>
      <w:r w:rsidRPr="00242288">
        <w:rPr>
          <w:rFonts w:ascii="ArialMT" w:hAnsi="ArialMT" w:cs="ArialMT"/>
          <w:sz w:val="17"/>
          <w:szCs w:val="17"/>
        </w:rPr>
        <w:t xml:space="preserve">Le régulateur d’ambiance </w:t>
      </w:r>
      <w:proofErr w:type="spellStart"/>
      <w:r w:rsidRPr="00242288">
        <w:rPr>
          <w:rFonts w:ascii="ArialMT" w:hAnsi="ArialMT" w:cs="ArialMT"/>
          <w:sz w:val="17"/>
          <w:szCs w:val="17"/>
        </w:rPr>
        <w:t>MiPro</w:t>
      </w:r>
      <w:proofErr w:type="spellEnd"/>
      <w:r w:rsidRPr="00242288">
        <w:rPr>
          <w:rFonts w:ascii="ArialMT" w:hAnsi="ArialMT" w:cs="ArialMT"/>
          <w:sz w:val="17"/>
          <w:szCs w:val="17"/>
        </w:rPr>
        <w:t xml:space="preserve"> </w:t>
      </w:r>
      <w:proofErr w:type="spellStart"/>
      <w:r w:rsidRPr="00242288">
        <w:rPr>
          <w:rFonts w:ascii="ArialMT" w:hAnsi="ArialMT" w:cs="ArialMT"/>
          <w:sz w:val="17"/>
          <w:szCs w:val="17"/>
        </w:rPr>
        <w:t>Sense</w:t>
      </w:r>
      <w:proofErr w:type="spellEnd"/>
      <w:r w:rsidRPr="00242288">
        <w:rPr>
          <w:rFonts w:ascii="ArialMT" w:hAnsi="ArialMT" w:cs="ArialMT"/>
          <w:sz w:val="17"/>
          <w:szCs w:val="17"/>
        </w:rPr>
        <w:t xml:space="preserve"> permettra l’affichage des consommations chauffage et ECS.</w:t>
      </w:r>
    </w:p>
    <w:p w14:paraId="39F244FC" w14:textId="0E38494E" w:rsidR="00FA30F8" w:rsidRPr="00242288" w:rsidRDefault="00FA30F8" w:rsidP="00FA30F8">
      <w:pPr>
        <w:autoSpaceDE w:val="0"/>
        <w:autoSpaceDN w:val="0"/>
        <w:adjustRightInd w:val="0"/>
        <w:jc w:val="both"/>
        <w:rPr>
          <w:rFonts w:ascii="ArialMT" w:hAnsi="ArialMT" w:cs="ArialMT"/>
          <w:sz w:val="17"/>
          <w:szCs w:val="17"/>
        </w:rPr>
      </w:pPr>
    </w:p>
    <w:p w14:paraId="4112E60D" w14:textId="6566C09B" w:rsidR="00242288" w:rsidRPr="00242288" w:rsidRDefault="00242288" w:rsidP="00242288">
      <w:pPr>
        <w:autoSpaceDE w:val="0"/>
        <w:autoSpaceDN w:val="0"/>
        <w:adjustRightInd w:val="0"/>
        <w:jc w:val="both"/>
        <w:rPr>
          <w:rFonts w:ascii="ArialMT" w:hAnsi="ArialMT" w:cs="ArialMT"/>
          <w:sz w:val="17"/>
          <w:szCs w:val="17"/>
        </w:rPr>
      </w:pPr>
      <w:r w:rsidRPr="00242288">
        <w:rPr>
          <w:rFonts w:ascii="ArialMT" w:hAnsi="ArialMT" w:cs="ArialMT"/>
          <w:sz w:val="17"/>
          <w:szCs w:val="17"/>
        </w:rPr>
        <w:t>Le système sera connect</w:t>
      </w:r>
      <w:r w:rsidR="00EF1F0B">
        <w:rPr>
          <w:rFonts w:ascii="ArialMT" w:hAnsi="ArialMT" w:cs="ArialMT"/>
          <w:sz w:val="17"/>
          <w:szCs w:val="17"/>
        </w:rPr>
        <w:t>able</w:t>
      </w:r>
      <w:r w:rsidRPr="00242288">
        <w:rPr>
          <w:rFonts w:ascii="ArialMT" w:hAnsi="ArialMT" w:cs="ArialMT"/>
          <w:sz w:val="17"/>
          <w:szCs w:val="17"/>
        </w:rPr>
        <w:t xml:space="preserve"> avec la passerelle de connectivité Wi-Fi </w:t>
      </w:r>
      <w:proofErr w:type="spellStart"/>
      <w:r w:rsidRPr="00242288">
        <w:rPr>
          <w:rFonts w:ascii="ArialMT" w:hAnsi="ArialMT" w:cs="ArialMT"/>
          <w:sz w:val="17"/>
          <w:szCs w:val="17"/>
        </w:rPr>
        <w:t>MiGo</w:t>
      </w:r>
      <w:proofErr w:type="spellEnd"/>
      <w:r w:rsidRPr="00242288">
        <w:rPr>
          <w:rFonts w:ascii="ArialMT" w:hAnsi="ArialMT" w:cs="ArialMT"/>
          <w:sz w:val="17"/>
          <w:szCs w:val="17"/>
        </w:rPr>
        <w:t xml:space="preserve"> Link pour un pilotage à distance via l’application </w:t>
      </w:r>
      <w:proofErr w:type="spellStart"/>
      <w:r w:rsidRPr="00242288">
        <w:rPr>
          <w:rFonts w:ascii="ArialMT" w:hAnsi="ArialMT" w:cs="ArialMT"/>
          <w:sz w:val="17"/>
          <w:szCs w:val="17"/>
        </w:rPr>
        <w:t>MiGo</w:t>
      </w:r>
      <w:proofErr w:type="spellEnd"/>
      <w:r w:rsidRPr="00242288">
        <w:rPr>
          <w:rFonts w:ascii="ArialMT" w:hAnsi="ArialMT" w:cs="ArialMT"/>
          <w:sz w:val="17"/>
          <w:szCs w:val="17"/>
        </w:rPr>
        <w:t xml:space="preserve"> Link pour smartphone et tablette IOS et Google Play.</w:t>
      </w:r>
    </w:p>
    <w:p w14:paraId="0A1CDB17" w14:textId="120BF605" w:rsidR="00DC2064" w:rsidRPr="00242288" w:rsidRDefault="00DC2064" w:rsidP="00205C28">
      <w:pPr>
        <w:autoSpaceDE w:val="0"/>
        <w:autoSpaceDN w:val="0"/>
        <w:adjustRightInd w:val="0"/>
        <w:jc w:val="both"/>
        <w:rPr>
          <w:rFonts w:ascii="ArialMT" w:hAnsi="ArialMT" w:cs="ArialMT"/>
          <w:sz w:val="17"/>
          <w:szCs w:val="17"/>
        </w:rPr>
      </w:pPr>
    </w:p>
    <w:p w14:paraId="100DB92E" w14:textId="6690817B" w:rsidR="00216C17" w:rsidRPr="00242288" w:rsidRDefault="00216C17" w:rsidP="00DC2064">
      <w:pPr>
        <w:autoSpaceDE w:val="0"/>
        <w:autoSpaceDN w:val="0"/>
        <w:adjustRightInd w:val="0"/>
        <w:rPr>
          <w:rFonts w:ascii="ArialMT" w:hAnsi="ArialMT" w:cs="ArialMT"/>
          <w:sz w:val="17"/>
          <w:szCs w:val="17"/>
        </w:rPr>
      </w:pPr>
      <w:r w:rsidRPr="00242288">
        <w:rPr>
          <w:rFonts w:ascii="ArialMT" w:hAnsi="ArialMT" w:cs="ArialMT"/>
          <w:sz w:val="17"/>
          <w:szCs w:val="17"/>
        </w:rPr>
        <w:t>Le compresseur et la cuve seront garanti</w:t>
      </w:r>
      <w:r w:rsidR="00EF1F0B">
        <w:rPr>
          <w:rFonts w:ascii="ArialMT" w:hAnsi="ArialMT" w:cs="ArialMT"/>
          <w:sz w:val="17"/>
          <w:szCs w:val="17"/>
        </w:rPr>
        <w:t>s</w:t>
      </w:r>
      <w:r w:rsidRPr="00242288">
        <w:rPr>
          <w:rFonts w:ascii="ArialMT" w:hAnsi="ArialMT" w:cs="ArialMT"/>
          <w:sz w:val="17"/>
          <w:szCs w:val="17"/>
        </w:rPr>
        <w:t xml:space="preserve"> 5 ans, les autres composants 2 ans.</w:t>
      </w:r>
    </w:p>
    <w:p w14:paraId="7985D98C" w14:textId="03B74FC3" w:rsidR="00216C17" w:rsidRDefault="00DC2064" w:rsidP="00DC2064">
      <w:pPr>
        <w:autoSpaceDE w:val="0"/>
        <w:autoSpaceDN w:val="0"/>
        <w:adjustRightInd w:val="0"/>
        <w:rPr>
          <w:rFonts w:ascii="ArialMT" w:hAnsi="ArialMT" w:cs="ArialMT"/>
          <w:sz w:val="17"/>
          <w:szCs w:val="17"/>
        </w:rPr>
      </w:pPr>
      <w:r w:rsidRPr="00242288">
        <w:rPr>
          <w:rFonts w:ascii="ArialMT" w:hAnsi="ArialMT" w:cs="ArialMT"/>
          <w:sz w:val="17"/>
          <w:szCs w:val="17"/>
        </w:rPr>
        <w:t>Les pièces de rechange considérées comme indispensables au fonctionnement des produits devront être commercialisées pendant une durée minimum de 15 ans à compter de l’arrêt de fabrication</w:t>
      </w:r>
      <w:r w:rsidR="0006757D" w:rsidRPr="00242288">
        <w:rPr>
          <w:rFonts w:ascii="ArialMT" w:hAnsi="ArialMT" w:cs="ArialMT"/>
          <w:sz w:val="17"/>
          <w:szCs w:val="17"/>
        </w:rPr>
        <w:t>.</w:t>
      </w:r>
    </w:p>
    <w:p w14:paraId="66CD8A0F" w14:textId="5389BA6E" w:rsidR="001F39F7" w:rsidRDefault="001F39F7" w:rsidP="00DC2064">
      <w:pPr>
        <w:autoSpaceDE w:val="0"/>
        <w:autoSpaceDN w:val="0"/>
        <w:adjustRightInd w:val="0"/>
        <w:rPr>
          <w:rFonts w:ascii="ArialMT" w:hAnsi="ArialMT" w:cs="ArialMT"/>
          <w:sz w:val="17"/>
          <w:szCs w:val="17"/>
        </w:rPr>
      </w:pPr>
    </w:p>
    <w:p w14:paraId="1CC37292" w14:textId="099446CD" w:rsidR="001F39F7" w:rsidRDefault="001F39F7" w:rsidP="00DC2064">
      <w:pPr>
        <w:autoSpaceDE w:val="0"/>
        <w:autoSpaceDN w:val="0"/>
        <w:adjustRightInd w:val="0"/>
        <w:rPr>
          <w:rFonts w:ascii="ArialMT" w:hAnsi="ArialMT" w:cs="ArialMT"/>
          <w:sz w:val="17"/>
          <w:szCs w:val="17"/>
        </w:rPr>
      </w:pPr>
      <w:r>
        <w:rPr>
          <w:rFonts w:ascii="ArialMT" w:hAnsi="ArialMT" w:cs="ArialMT"/>
          <w:sz w:val="17"/>
          <w:szCs w:val="17"/>
        </w:rPr>
        <w:t xml:space="preserve">Possibilité de s’affranchir du respect d’une zone d’exclusion via une </w:t>
      </w:r>
      <w:r w:rsidR="00DC2C3B">
        <w:rPr>
          <w:rFonts w:ascii="ArialMT" w:hAnsi="ArialMT" w:cs="ArialMT"/>
          <w:sz w:val="17"/>
          <w:szCs w:val="17"/>
        </w:rPr>
        <w:t>fonction activable sur l’interface</w:t>
      </w:r>
      <w:r w:rsidR="00705F31">
        <w:rPr>
          <w:rFonts w:ascii="ArialMT" w:hAnsi="ArialMT" w:cs="ArialMT"/>
          <w:sz w:val="17"/>
          <w:szCs w:val="17"/>
        </w:rPr>
        <w:t>.</w:t>
      </w:r>
    </w:p>
    <w:p w14:paraId="69639FF4" w14:textId="77777777" w:rsidR="00077452" w:rsidRDefault="00077452" w:rsidP="00DC2064">
      <w:pPr>
        <w:autoSpaceDE w:val="0"/>
        <w:autoSpaceDN w:val="0"/>
        <w:adjustRightInd w:val="0"/>
        <w:rPr>
          <w:rFonts w:ascii="ArialMT" w:hAnsi="ArialMT" w:cs="ArialMT"/>
          <w:sz w:val="17"/>
          <w:szCs w:val="17"/>
        </w:rPr>
      </w:pPr>
    </w:p>
    <w:p w14:paraId="37667768" w14:textId="384AB12F" w:rsidR="00077452" w:rsidRDefault="00077452" w:rsidP="00077452">
      <w:pPr>
        <w:jc w:val="both"/>
        <w:rPr>
          <w:rFonts w:ascii="ArialMT" w:hAnsi="ArialMT" w:cs="ArialMT"/>
          <w:sz w:val="17"/>
          <w:szCs w:val="17"/>
        </w:rPr>
      </w:pPr>
      <w:r w:rsidRPr="00242288">
        <w:rPr>
          <w:rFonts w:ascii="ArialMT" w:hAnsi="ArialMT" w:cs="ArialMT"/>
          <w:sz w:val="17"/>
          <w:szCs w:val="17"/>
        </w:rPr>
        <w:t xml:space="preserve">Le système </w:t>
      </w:r>
      <w:proofErr w:type="spellStart"/>
      <w:r w:rsidRPr="00242288">
        <w:rPr>
          <w:rFonts w:ascii="ArialMT" w:hAnsi="ArialMT" w:cs="ArialMT"/>
          <w:sz w:val="17"/>
          <w:szCs w:val="17"/>
        </w:rPr>
        <w:t>GeniaSet</w:t>
      </w:r>
      <w:proofErr w:type="spellEnd"/>
      <w:r w:rsidRPr="00242288">
        <w:rPr>
          <w:rFonts w:ascii="ArialMT" w:hAnsi="ArialMT" w:cs="ArialMT"/>
          <w:sz w:val="17"/>
          <w:szCs w:val="17"/>
        </w:rPr>
        <w:t xml:space="preserve"> </w:t>
      </w:r>
      <w:proofErr w:type="spellStart"/>
      <w:r w:rsidRPr="00242288">
        <w:rPr>
          <w:rFonts w:ascii="ArialMT" w:hAnsi="ArialMT" w:cs="ArialMT"/>
          <w:sz w:val="17"/>
          <w:szCs w:val="17"/>
        </w:rPr>
        <w:t>Classic</w:t>
      </w:r>
      <w:proofErr w:type="spellEnd"/>
      <w:r w:rsidRPr="00242288">
        <w:rPr>
          <w:rFonts w:ascii="ArialMT" w:hAnsi="ArialMT" w:cs="ArialMT"/>
          <w:sz w:val="17"/>
          <w:szCs w:val="17"/>
        </w:rPr>
        <w:t xml:space="preserve"> </w:t>
      </w:r>
      <w:r>
        <w:rPr>
          <w:rFonts w:ascii="ArialMT" w:hAnsi="ArialMT" w:cs="ArialMT"/>
          <w:sz w:val="17"/>
          <w:szCs w:val="17"/>
        </w:rPr>
        <w:t>sera garanti 2 ans + 5 ans sur le compresseur (à condition que la mise en service ait été faite par un partenaire SAV agré</w:t>
      </w:r>
      <w:r w:rsidR="00E84A19">
        <w:rPr>
          <w:rFonts w:ascii="ArialMT" w:hAnsi="ArialMT" w:cs="ArialMT"/>
          <w:sz w:val="17"/>
          <w:szCs w:val="17"/>
        </w:rPr>
        <w:t>é</w:t>
      </w:r>
      <w:r>
        <w:rPr>
          <w:rFonts w:ascii="ArialMT" w:hAnsi="ArialMT" w:cs="ArialMT"/>
          <w:sz w:val="17"/>
          <w:szCs w:val="17"/>
        </w:rPr>
        <w:t xml:space="preserve"> SAUNIER DUVAL de type STA ou SAVIR)</w:t>
      </w:r>
    </w:p>
    <w:p w14:paraId="6D24CA01" w14:textId="36BAB5C9" w:rsidR="00077452" w:rsidRPr="0006757D" w:rsidRDefault="00E84A19" w:rsidP="00E84A19">
      <w:pPr>
        <w:jc w:val="both"/>
        <w:rPr>
          <w:rFonts w:ascii="ArialMT" w:hAnsi="ArialMT" w:cs="ArialMT"/>
          <w:b/>
          <w:bCs/>
          <w:sz w:val="17"/>
          <w:szCs w:val="17"/>
        </w:rPr>
      </w:pPr>
      <w:r w:rsidRPr="00242288">
        <w:rPr>
          <w:rFonts w:ascii="ArialMT" w:hAnsi="ArialMT" w:cs="ArialMT"/>
          <w:sz w:val="17"/>
          <w:szCs w:val="17"/>
        </w:rPr>
        <w:t xml:space="preserve">Le système </w:t>
      </w:r>
      <w:proofErr w:type="spellStart"/>
      <w:r w:rsidRPr="00242288">
        <w:rPr>
          <w:rFonts w:ascii="ArialMT" w:hAnsi="ArialMT" w:cs="ArialMT"/>
          <w:sz w:val="17"/>
          <w:szCs w:val="17"/>
        </w:rPr>
        <w:t>GeniaSet</w:t>
      </w:r>
      <w:proofErr w:type="spellEnd"/>
      <w:r w:rsidRPr="00242288">
        <w:rPr>
          <w:rFonts w:ascii="ArialMT" w:hAnsi="ArialMT" w:cs="ArialMT"/>
          <w:sz w:val="17"/>
          <w:szCs w:val="17"/>
        </w:rPr>
        <w:t xml:space="preserve"> </w:t>
      </w:r>
      <w:proofErr w:type="spellStart"/>
      <w:r w:rsidRPr="00242288">
        <w:rPr>
          <w:rFonts w:ascii="ArialMT" w:hAnsi="ArialMT" w:cs="ArialMT"/>
          <w:sz w:val="17"/>
          <w:szCs w:val="17"/>
        </w:rPr>
        <w:t>Classic</w:t>
      </w:r>
      <w:proofErr w:type="spellEnd"/>
      <w:r w:rsidRPr="00242288">
        <w:rPr>
          <w:rFonts w:ascii="ArialMT" w:hAnsi="ArialMT" w:cs="ArialMT"/>
          <w:sz w:val="17"/>
          <w:szCs w:val="17"/>
        </w:rPr>
        <w:t xml:space="preserve"> </w:t>
      </w:r>
      <w:r w:rsidR="00077452">
        <w:rPr>
          <w:rFonts w:ascii="ArialMT" w:hAnsi="ArialMT" w:cs="ArialMT"/>
          <w:sz w:val="17"/>
          <w:szCs w:val="17"/>
        </w:rPr>
        <w:t>bénéficiera d’une garantie main d’œuvre circuit frigorifique de 2 ans (à condition</w:t>
      </w:r>
      <w:r w:rsidR="00077452" w:rsidRPr="00240B83">
        <w:rPr>
          <w:rFonts w:ascii="ArialMT" w:hAnsi="ArialMT" w:cs="ArialMT"/>
          <w:sz w:val="17"/>
          <w:szCs w:val="17"/>
        </w:rPr>
        <w:t xml:space="preserve"> </w:t>
      </w:r>
      <w:r w:rsidR="00077452">
        <w:rPr>
          <w:rFonts w:ascii="ArialMT" w:hAnsi="ArialMT" w:cs="ArialMT"/>
          <w:sz w:val="17"/>
          <w:szCs w:val="17"/>
        </w:rPr>
        <w:t>que la mise en service ait été faite par un partenaire SAV agrée SAUNIER DUVAL de type STA ou SAVIR)</w:t>
      </w:r>
    </w:p>
    <w:p w14:paraId="1EF7C6C6" w14:textId="4DED5316" w:rsidR="00DC2064" w:rsidRDefault="00DC2064" w:rsidP="00DC2064">
      <w:pPr>
        <w:autoSpaceDE w:val="0"/>
        <w:autoSpaceDN w:val="0"/>
        <w:adjustRightInd w:val="0"/>
        <w:rPr>
          <w:rFonts w:ascii="ArialMT" w:hAnsi="ArialMT" w:cs="ArialMT"/>
          <w:sz w:val="17"/>
          <w:szCs w:val="17"/>
        </w:rPr>
      </w:pPr>
    </w:p>
    <w:p w14:paraId="22915799" w14:textId="57A243EA" w:rsidR="007C03A0" w:rsidRPr="00B27678" w:rsidRDefault="007C03A0" w:rsidP="007C03A0">
      <w:pPr>
        <w:autoSpaceDE w:val="0"/>
        <w:autoSpaceDN w:val="0"/>
        <w:adjustRightInd w:val="0"/>
        <w:rPr>
          <w:rFonts w:ascii="Arial-BoldMT" w:hAnsi="Arial-BoldMT" w:cs="Arial-BoldMT"/>
          <w:b/>
          <w:bCs/>
          <w:color w:val="CE1126"/>
          <w:sz w:val="17"/>
          <w:szCs w:val="17"/>
        </w:rPr>
      </w:pPr>
      <w:r>
        <w:rPr>
          <w:rFonts w:ascii="Arial-BoldMT" w:hAnsi="Arial-BoldMT" w:cs="Arial-BoldMT"/>
          <w:b/>
          <w:bCs/>
          <w:color w:val="CE1126"/>
          <w:sz w:val="17"/>
          <w:szCs w:val="17"/>
        </w:rPr>
        <w:t>UNITE EXTERIEURE</w:t>
      </w:r>
    </w:p>
    <w:p w14:paraId="3CDA4EDE" w14:textId="31CCFB03" w:rsidR="007C03A0" w:rsidRDefault="007C03A0" w:rsidP="007C03A0">
      <w:pPr>
        <w:pBdr>
          <w:top w:val="single" w:sz="4" w:space="1" w:color="auto"/>
        </w:pBdr>
        <w:autoSpaceDE w:val="0"/>
        <w:autoSpaceDN w:val="0"/>
        <w:adjustRightInd w:val="0"/>
        <w:jc w:val="center"/>
        <w:rPr>
          <w:rFonts w:ascii="Arial-BoldMT" w:hAnsi="Arial-BoldMT" w:cs="Arial-BoldMT"/>
          <w:b/>
          <w:bCs/>
          <w:sz w:val="17"/>
          <w:szCs w:val="17"/>
          <w:u w:val="single"/>
        </w:rPr>
      </w:pPr>
    </w:p>
    <w:p w14:paraId="1E105CAA" w14:textId="31576734" w:rsidR="009166B2" w:rsidRDefault="009166B2" w:rsidP="009166B2">
      <w:pPr>
        <w:autoSpaceDE w:val="0"/>
        <w:autoSpaceDN w:val="0"/>
        <w:adjustRightInd w:val="0"/>
        <w:jc w:val="both"/>
        <w:rPr>
          <w:rFonts w:ascii="ArialMT" w:hAnsi="ArialMT" w:cs="ArialMT"/>
          <w:b/>
          <w:sz w:val="17"/>
          <w:szCs w:val="17"/>
        </w:rPr>
      </w:pPr>
      <w:r>
        <w:rPr>
          <w:rFonts w:ascii="ArialMT" w:hAnsi="ArialMT" w:cs="ArialMT"/>
          <w:b/>
          <w:sz w:val="17"/>
          <w:szCs w:val="17"/>
          <w:u w:val="single"/>
        </w:rPr>
        <w:t xml:space="preserve">L’unité extérieure </w:t>
      </w:r>
      <w:r w:rsidRPr="00B27678">
        <w:rPr>
          <w:rFonts w:ascii="ArialMT" w:hAnsi="ArialMT" w:cs="ArialMT"/>
          <w:b/>
          <w:sz w:val="17"/>
          <w:szCs w:val="17"/>
          <w:u w:val="single"/>
        </w:rPr>
        <w:t>comportera les éléments principaux suivants</w:t>
      </w:r>
      <w:r w:rsidRPr="00B27678">
        <w:rPr>
          <w:rFonts w:ascii="ArialMT" w:hAnsi="ArialMT" w:cs="ArialMT"/>
          <w:b/>
          <w:sz w:val="17"/>
          <w:szCs w:val="17"/>
        </w:rPr>
        <w:t xml:space="preserve"> :</w:t>
      </w:r>
    </w:p>
    <w:p w14:paraId="7D66D6A0" w14:textId="54993859" w:rsidR="00854928" w:rsidRDefault="00854928" w:rsidP="00854928">
      <w:pPr>
        <w:numPr>
          <w:ilvl w:val="0"/>
          <w:numId w:val="9"/>
        </w:numPr>
        <w:autoSpaceDE w:val="0"/>
        <w:autoSpaceDN w:val="0"/>
        <w:adjustRightInd w:val="0"/>
        <w:jc w:val="both"/>
        <w:rPr>
          <w:rFonts w:ascii="ArialMT" w:hAnsi="ArialMT" w:cs="ArialMT"/>
          <w:sz w:val="17"/>
          <w:szCs w:val="17"/>
        </w:rPr>
      </w:pPr>
      <w:r>
        <w:rPr>
          <w:rFonts w:ascii="ArialMT" w:hAnsi="ArialMT" w:cs="ArialMT"/>
          <w:sz w:val="17"/>
          <w:szCs w:val="17"/>
        </w:rPr>
        <w:t>Un châssis autoportant</w:t>
      </w:r>
    </w:p>
    <w:p w14:paraId="6D44C609" w14:textId="1BD80E58" w:rsidR="00854928" w:rsidRPr="00700312" w:rsidRDefault="00D73F80" w:rsidP="00854928">
      <w:pPr>
        <w:numPr>
          <w:ilvl w:val="0"/>
          <w:numId w:val="9"/>
        </w:numPr>
        <w:autoSpaceDE w:val="0"/>
        <w:autoSpaceDN w:val="0"/>
        <w:adjustRightInd w:val="0"/>
        <w:jc w:val="both"/>
        <w:rPr>
          <w:rFonts w:ascii="ArialMT" w:hAnsi="ArialMT" w:cs="ArialMT"/>
          <w:sz w:val="17"/>
          <w:szCs w:val="17"/>
        </w:rPr>
      </w:pPr>
      <w:r w:rsidRPr="00D73F80">
        <w:rPr>
          <w:rFonts w:ascii="ArialMT" w:hAnsi="ArialMT" w:cs="ArialMT"/>
          <w:noProof/>
          <w:sz w:val="17"/>
          <w:szCs w:val="17"/>
        </w:rPr>
        <w:drawing>
          <wp:anchor distT="0" distB="0" distL="114300" distR="114300" simplePos="0" relativeHeight="251658241" behindDoc="1" locked="0" layoutInCell="1" allowOverlap="1" wp14:anchorId="24D5FBBE" wp14:editId="2B700BA1">
            <wp:simplePos x="0" y="0"/>
            <wp:positionH relativeFrom="margin">
              <wp:posOffset>5639435</wp:posOffset>
            </wp:positionH>
            <wp:positionV relativeFrom="paragraph">
              <wp:posOffset>4445</wp:posOffset>
            </wp:positionV>
            <wp:extent cx="1162050" cy="1079500"/>
            <wp:effectExtent l="0" t="0" r="0" b="6350"/>
            <wp:wrapNone/>
            <wp:docPr id="12225994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4928" w:rsidRPr="00700312">
        <w:rPr>
          <w:rFonts w:ascii="ArialMT" w:hAnsi="ArialMT" w:cs="ArialMT"/>
          <w:sz w:val="17"/>
          <w:szCs w:val="17"/>
        </w:rPr>
        <w:t xml:space="preserve">Un évaporateur traité par un revêtement anti-corrosion </w:t>
      </w:r>
      <w:r>
        <w:rPr>
          <w:rFonts w:ascii="ArialMT" w:hAnsi="ArialMT" w:cs="ArialMT"/>
          <w:sz w:val="17"/>
          <w:szCs w:val="17"/>
        </w:rPr>
        <w:tab/>
      </w:r>
    </w:p>
    <w:p w14:paraId="026E48AD" w14:textId="6A561804" w:rsidR="00854928" w:rsidRPr="00700312" w:rsidRDefault="00854928" w:rsidP="00854928">
      <w:pPr>
        <w:numPr>
          <w:ilvl w:val="0"/>
          <w:numId w:val="9"/>
        </w:numPr>
        <w:autoSpaceDE w:val="0"/>
        <w:autoSpaceDN w:val="0"/>
        <w:adjustRightInd w:val="0"/>
        <w:jc w:val="both"/>
        <w:rPr>
          <w:rFonts w:ascii="ArialMT" w:hAnsi="ArialMT" w:cs="ArialMT"/>
          <w:sz w:val="17"/>
          <w:szCs w:val="17"/>
        </w:rPr>
      </w:pPr>
      <w:r w:rsidRPr="00700312">
        <w:rPr>
          <w:rFonts w:ascii="ArialMT" w:hAnsi="ArialMT" w:cs="ArialMT"/>
          <w:sz w:val="17"/>
          <w:szCs w:val="17"/>
        </w:rPr>
        <w:t xml:space="preserve">Un traceur fond de bac </w:t>
      </w:r>
      <w:r>
        <w:rPr>
          <w:rFonts w:ascii="ArialMT" w:hAnsi="ArialMT" w:cs="ArialMT"/>
          <w:sz w:val="17"/>
          <w:szCs w:val="17"/>
        </w:rPr>
        <w:t xml:space="preserve">fourni et monté de </w:t>
      </w:r>
      <w:r w:rsidRPr="00700312">
        <w:rPr>
          <w:rFonts w:ascii="ArialMT" w:hAnsi="ArialMT" w:cs="ArialMT"/>
          <w:sz w:val="17"/>
          <w:szCs w:val="17"/>
        </w:rPr>
        <w:t>série</w:t>
      </w:r>
    </w:p>
    <w:p w14:paraId="5BE6BCA2" w14:textId="2FAD0651" w:rsidR="00854928" w:rsidRPr="0063198E" w:rsidRDefault="00854928" w:rsidP="00854928">
      <w:pPr>
        <w:numPr>
          <w:ilvl w:val="0"/>
          <w:numId w:val="9"/>
        </w:numPr>
        <w:autoSpaceDE w:val="0"/>
        <w:autoSpaceDN w:val="0"/>
        <w:adjustRightInd w:val="0"/>
        <w:jc w:val="both"/>
        <w:rPr>
          <w:rFonts w:ascii="ArialMT" w:hAnsi="ArialMT" w:cs="ArialMT"/>
          <w:sz w:val="17"/>
          <w:szCs w:val="17"/>
        </w:rPr>
      </w:pPr>
      <w:r>
        <w:rPr>
          <w:rFonts w:ascii="ArialMT" w:hAnsi="ArialMT" w:cs="ArialMT"/>
          <w:sz w:val="17"/>
          <w:szCs w:val="17"/>
        </w:rPr>
        <w:t>U</w:t>
      </w:r>
      <w:r w:rsidRPr="0063198E">
        <w:rPr>
          <w:rFonts w:ascii="ArialMT" w:hAnsi="ArialMT" w:cs="ArialMT"/>
          <w:sz w:val="17"/>
          <w:szCs w:val="17"/>
        </w:rPr>
        <w:t>ne évacuation</w:t>
      </w:r>
      <w:r>
        <w:rPr>
          <w:rFonts w:ascii="ArialMT" w:hAnsi="ArialMT" w:cs="ArialMT"/>
          <w:sz w:val="17"/>
          <w:szCs w:val="17"/>
        </w:rPr>
        <w:t xml:space="preserve"> de la condensation </w:t>
      </w:r>
    </w:p>
    <w:p w14:paraId="3DDF7E00" w14:textId="73A41BD5" w:rsidR="00854928" w:rsidRPr="0067347D" w:rsidRDefault="00854928" w:rsidP="00854928">
      <w:pPr>
        <w:numPr>
          <w:ilvl w:val="0"/>
          <w:numId w:val="9"/>
        </w:numPr>
        <w:autoSpaceDE w:val="0"/>
        <w:autoSpaceDN w:val="0"/>
        <w:adjustRightInd w:val="0"/>
        <w:jc w:val="both"/>
        <w:rPr>
          <w:rFonts w:ascii="ArialMT" w:hAnsi="ArialMT" w:cs="ArialMT"/>
          <w:b/>
          <w:sz w:val="17"/>
          <w:szCs w:val="17"/>
        </w:rPr>
      </w:pPr>
      <w:r>
        <w:rPr>
          <w:rFonts w:ascii="ArialMT" w:hAnsi="ArialMT" w:cs="ArialMT"/>
          <w:sz w:val="17"/>
          <w:szCs w:val="17"/>
        </w:rPr>
        <w:t xml:space="preserve">Un module </w:t>
      </w:r>
      <w:proofErr w:type="spellStart"/>
      <w:r>
        <w:rPr>
          <w:rFonts w:ascii="ArialMT" w:hAnsi="ArialMT" w:cs="ArialMT"/>
          <w:sz w:val="17"/>
          <w:szCs w:val="17"/>
        </w:rPr>
        <w:t>inverter</w:t>
      </w:r>
      <w:proofErr w:type="spellEnd"/>
    </w:p>
    <w:p w14:paraId="41F1AD1A" w14:textId="710F5623" w:rsidR="00854928" w:rsidRPr="000F62D0" w:rsidRDefault="00854928" w:rsidP="00854928">
      <w:pPr>
        <w:numPr>
          <w:ilvl w:val="0"/>
          <w:numId w:val="9"/>
        </w:numPr>
        <w:autoSpaceDE w:val="0"/>
        <w:autoSpaceDN w:val="0"/>
        <w:adjustRightInd w:val="0"/>
        <w:jc w:val="both"/>
        <w:rPr>
          <w:rFonts w:ascii="ArialMT" w:hAnsi="ArialMT" w:cs="ArialMT"/>
          <w:b/>
          <w:sz w:val="17"/>
          <w:szCs w:val="17"/>
        </w:rPr>
      </w:pPr>
      <w:r>
        <w:rPr>
          <w:rFonts w:ascii="ArialMT" w:hAnsi="ArialMT" w:cs="ArialMT"/>
          <w:sz w:val="17"/>
          <w:szCs w:val="17"/>
        </w:rPr>
        <w:t>Un détendeur électronique</w:t>
      </w:r>
    </w:p>
    <w:p w14:paraId="6F8A95E2" w14:textId="77777777" w:rsidR="00854928" w:rsidRPr="0067347D" w:rsidRDefault="00854928" w:rsidP="00854928">
      <w:pPr>
        <w:numPr>
          <w:ilvl w:val="0"/>
          <w:numId w:val="9"/>
        </w:numPr>
        <w:autoSpaceDE w:val="0"/>
        <w:autoSpaceDN w:val="0"/>
        <w:adjustRightInd w:val="0"/>
        <w:jc w:val="both"/>
        <w:rPr>
          <w:rFonts w:ascii="ArialMT" w:hAnsi="ArialMT" w:cs="ArialMT"/>
          <w:b/>
          <w:sz w:val="17"/>
          <w:szCs w:val="17"/>
        </w:rPr>
      </w:pPr>
      <w:r>
        <w:rPr>
          <w:rFonts w:ascii="ArialMT" w:hAnsi="ArialMT" w:cs="ArialMT"/>
          <w:sz w:val="17"/>
          <w:szCs w:val="17"/>
        </w:rPr>
        <w:t>Une résistance de chauffage du compresseur</w:t>
      </w:r>
    </w:p>
    <w:p w14:paraId="32A4FE55" w14:textId="2D922835" w:rsidR="00854928" w:rsidRPr="001A2212" w:rsidRDefault="00854928" w:rsidP="00854928">
      <w:pPr>
        <w:numPr>
          <w:ilvl w:val="0"/>
          <w:numId w:val="9"/>
        </w:numPr>
        <w:autoSpaceDE w:val="0"/>
        <w:autoSpaceDN w:val="0"/>
        <w:adjustRightInd w:val="0"/>
        <w:jc w:val="both"/>
        <w:rPr>
          <w:rFonts w:ascii="ArialMT" w:hAnsi="ArialMT" w:cs="ArialMT"/>
          <w:b/>
          <w:sz w:val="17"/>
          <w:szCs w:val="17"/>
        </w:rPr>
      </w:pPr>
      <w:r>
        <w:rPr>
          <w:rFonts w:ascii="ArialMT" w:hAnsi="ArialMT" w:cs="ArialMT"/>
          <w:sz w:val="17"/>
          <w:szCs w:val="17"/>
        </w:rPr>
        <w:t>Une lecture directe des sondes air et froid depuis</w:t>
      </w:r>
      <w:r w:rsidRPr="001A2212">
        <w:rPr>
          <w:rFonts w:ascii="ArialMT" w:hAnsi="ArialMT" w:cs="ArialMT"/>
          <w:sz w:val="17"/>
          <w:szCs w:val="17"/>
        </w:rPr>
        <w:t xml:space="preserve"> la colonne </w:t>
      </w:r>
      <w:proofErr w:type="spellStart"/>
      <w:r w:rsidRPr="001A2212">
        <w:rPr>
          <w:rFonts w:ascii="ArialMT" w:hAnsi="ArialMT" w:cs="ArialMT"/>
          <w:sz w:val="17"/>
          <w:szCs w:val="17"/>
        </w:rPr>
        <w:t>GeniaSet</w:t>
      </w:r>
      <w:proofErr w:type="spellEnd"/>
      <w:r w:rsidRPr="001A2212">
        <w:rPr>
          <w:rFonts w:ascii="ArialMT" w:hAnsi="ArialMT" w:cs="ArialMT"/>
          <w:sz w:val="17"/>
          <w:szCs w:val="17"/>
        </w:rPr>
        <w:t xml:space="preserve"> </w:t>
      </w:r>
      <w:proofErr w:type="spellStart"/>
      <w:r>
        <w:rPr>
          <w:rFonts w:ascii="ArialMT" w:hAnsi="ArialMT" w:cs="ArialMT"/>
          <w:sz w:val="17"/>
          <w:szCs w:val="17"/>
        </w:rPr>
        <w:t>Classic</w:t>
      </w:r>
      <w:proofErr w:type="spellEnd"/>
    </w:p>
    <w:p w14:paraId="6CF48FBA" w14:textId="08DF31CE" w:rsidR="00854928" w:rsidRDefault="00854928" w:rsidP="0073503B">
      <w:pPr>
        <w:numPr>
          <w:ilvl w:val="0"/>
          <w:numId w:val="9"/>
        </w:numPr>
        <w:autoSpaceDE w:val="0"/>
        <w:autoSpaceDN w:val="0"/>
        <w:adjustRightInd w:val="0"/>
        <w:jc w:val="both"/>
        <w:rPr>
          <w:rFonts w:ascii="ArialMT" w:hAnsi="ArialMT" w:cs="ArialMT"/>
          <w:sz w:val="17"/>
          <w:szCs w:val="17"/>
        </w:rPr>
      </w:pPr>
      <w:r w:rsidRPr="008C1A61">
        <w:rPr>
          <w:rFonts w:ascii="ArialMT" w:hAnsi="ArialMT" w:cs="ArialMT"/>
          <w:sz w:val="17"/>
          <w:szCs w:val="17"/>
        </w:rPr>
        <w:t xml:space="preserve">Des capteurs de pression et pressostat permettant une lecture sur l’interface de la colonne </w:t>
      </w:r>
      <w:proofErr w:type="spellStart"/>
      <w:r w:rsidRPr="008C1A61">
        <w:rPr>
          <w:rFonts w:ascii="ArialMT" w:hAnsi="ArialMT" w:cs="ArialMT"/>
          <w:sz w:val="17"/>
          <w:szCs w:val="17"/>
        </w:rPr>
        <w:t>GeniaSet</w:t>
      </w:r>
      <w:proofErr w:type="spellEnd"/>
      <w:r w:rsidRPr="008C1A61">
        <w:rPr>
          <w:rFonts w:ascii="ArialMT" w:hAnsi="ArialMT" w:cs="ArialMT"/>
          <w:sz w:val="17"/>
          <w:szCs w:val="17"/>
        </w:rPr>
        <w:t xml:space="preserve"> </w:t>
      </w:r>
      <w:proofErr w:type="spellStart"/>
      <w:r w:rsidRPr="008C1A61">
        <w:rPr>
          <w:rFonts w:ascii="ArialMT" w:hAnsi="ArialMT" w:cs="ArialMT"/>
          <w:sz w:val="17"/>
          <w:szCs w:val="17"/>
        </w:rPr>
        <w:t>Classic</w:t>
      </w:r>
      <w:proofErr w:type="spellEnd"/>
    </w:p>
    <w:p w14:paraId="40276265" w14:textId="75866D05" w:rsidR="00D73F80" w:rsidRPr="00D73F80" w:rsidRDefault="00D73F80" w:rsidP="00D73F80">
      <w:pPr>
        <w:pStyle w:val="Paragraphedeliste"/>
        <w:numPr>
          <w:ilvl w:val="0"/>
          <w:numId w:val="9"/>
        </w:numPr>
        <w:autoSpaceDE w:val="0"/>
        <w:autoSpaceDN w:val="0"/>
        <w:adjustRightInd w:val="0"/>
        <w:rPr>
          <w:rFonts w:ascii="ArialMT" w:hAnsi="ArialMT" w:cs="ArialMT"/>
          <w:sz w:val="17"/>
          <w:szCs w:val="17"/>
        </w:rPr>
      </w:pPr>
      <w:r>
        <w:rPr>
          <w:rFonts w:ascii="ArialMT" w:hAnsi="ArialMT" w:cs="ArialMT"/>
          <w:noProof/>
          <w:sz w:val="17"/>
          <w:szCs w:val="17"/>
        </w:rPr>
        <mc:AlternateContent>
          <mc:Choice Requires="wps">
            <w:drawing>
              <wp:anchor distT="0" distB="0" distL="114300" distR="114300" simplePos="0" relativeHeight="251658242" behindDoc="0" locked="0" layoutInCell="1" allowOverlap="1" wp14:anchorId="413340C8" wp14:editId="682AC3C4">
                <wp:simplePos x="0" y="0"/>
                <wp:positionH relativeFrom="page">
                  <wp:posOffset>6017260</wp:posOffset>
                </wp:positionH>
                <wp:positionV relativeFrom="paragraph">
                  <wp:posOffset>3175</wp:posOffset>
                </wp:positionV>
                <wp:extent cx="1270000" cy="349250"/>
                <wp:effectExtent l="0" t="0" r="6350" b="0"/>
                <wp:wrapNone/>
                <wp:docPr id="654838154" name="Zone de texte 6"/>
                <wp:cNvGraphicFramePr/>
                <a:graphic xmlns:a="http://schemas.openxmlformats.org/drawingml/2006/main">
                  <a:graphicData uri="http://schemas.microsoft.com/office/word/2010/wordprocessingShape">
                    <wps:wsp>
                      <wps:cNvSpPr txBox="1"/>
                      <wps:spPr>
                        <a:xfrm>
                          <a:off x="0" y="0"/>
                          <a:ext cx="1270000" cy="349250"/>
                        </a:xfrm>
                        <a:prstGeom prst="rect">
                          <a:avLst/>
                        </a:prstGeom>
                        <a:solidFill>
                          <a:schemeClr val="lt1"/>
                        </a:solidFill>
                        <a:ln w="6350">
                          <a:noFill/>
                        </a:ln>
                      </wps:spPr>
                      <wps:txbx>
                        <w:txbxContent>
                          <w:p w14:paraId="6010DC3A" w14:textId="7A3B8806" w:rsidR="00D73F80" w:rsidRPr="00D73F80" w:rsidRDefault="00D73F80">
                            <w:pPr>
                              <w:rPr>
                                <w:i/>
                                <w:iCs/>
                                <w:sz w:val="12"/>
                                <w:szCs w:val="12"/>
                              </w:rPr>
                            </w:pPr>
                            <w:r w:rsidRPr="00D73F80">
                              <w:rPr>
                                <w:i/>
                                <w:iCs/>
                                <w:sz w:val="12"/>
                                <w:szCs w:val="12"/>
                              </w:rPr>
                              <w:t>Le socle sera disponible en 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340C8" id="Zone de texte 6" o:spid="_x0000_s1027" type="#_x0000_t202" style="position:absolute;left:0;text-align:left;margin-left:473.8pt;margin-top:.25pt;width:100pt;height:2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" fillcolor="white [3201]" stroked="f" strokeweight=".5pt">
                <v:textbox>
                  <w:txbxContent>
                    <w:p w14:paraId="6010DC3A" w14:textId="7A3B8806" w:rsidR="00D73F80" w:rsidRPr="00D73F80" w:rsidRDefault="00D73F80">
                      <w:pPr>
                        <w:rPr>
                          <w:i/>
                          <w:iCs/>
                          <w:sz w:val="12"/>
                          <w:szCs w:val="12"/>
                        </w:rPr>
                      </w:pPr>
                      <w:r w:rsidRPr="00D73F80">
                        <w:rPr>
                          <w:i/>
                          <w:iCs/>
                          <w:sz w:val="12"/>
                          <w:szCs w:val="12"/>
                        </w:rPr>
                        <w:t>Le socle sera disponible en option</w:t>
                      </w:r>
                    </w:p>
                  </w:txbxContent>
                </v:textbox>
                <w10:wrap anchorx="page"/>
              </v:shape>
            </w:pict>
          </mc:Fallback>
        </mc:AlternateContent>
      </w:r>
      <w:r w:rsidR="00705F31" w:rsidRPr="00705F31">
        <w:rPr>
          <w:rFonts w:ascii="ArialMT" w:hAnsi="ArialMT" w:cs="ArialMT"/>
          <w:sz w:val="17"/>
          <w:szCs w:val="17"/>
        </w:rPr>
        <w:t>Possibilité de s’affranchir du respect d’une zone d’exclusion via une fonction activable sur l’interface</w:t>
      </w:r>
    </w:p>
    <w:p w14:paraId="4970E283" w14:textId="41F68346" w:rsidR="00705F31" w:rsidRPr="00705F31" w:rsidRDefault="00705F31" w:rsidP="00D73F80">
      <w:pPr>
        <w:pStyle w:val="Paragraphedeliste"/>
        <w:autoSpaceDE w:val="0"/>
        <w:autoSpaceDN w:val="0"/>
        <w:adjustRightInd w:val="0"/>
        <w:ind w:left="360"/>
        <w:rPr>
          <w:rFonts w:ascii="ArialMT" w:hAnsi="ArialMT" w:cs="ArialMT"/>
          <w:b/>
          <w:bCs/>
          <w:sz w:val="17"/>
          <w:szCs w:val="17"/>
        </w:rPr>
      </w:pPr>
    </w:p>
    <w:p w14:paraId="5DF98BB1" w14:textId="77777777" w:rsidR="00705F31" w:rsidRPr="008C1A61" w:rsidRDefault="00705F31" w:rsidP="00705F31">
      <w:pPr>
        <w:autoSpaceDE w:val="0"/>
        <w:autoSpaceDN w:val="0"/>
        <w:adjustRightInd w:val="0"/>
        <w:ind w:left="360"/>
        <w:jc w:val="both"/>
        <w:rPr>
          <w:rFonts w:ascii="ArialMT" w:hAnsi="ArialMT" w:cs="ArialMT"/>
          <w:sz w:val="17"/>
          <w:szCs w:val="17"/>
        </w:rPr>
      </w:pPr>
    </w:p>
    <w:p w14:paraId="16BA1FE8" w14:textId="7915B83A" w:rsidR="00854928" w:rsidRPr="00B27678" w:rsidRDefault="00854928" w:rsidP="008C1A61">
      <w:pPr>
        <w:autoSpaceDE w:val="0"/>
        <w:autoSpaceDN w:val="0"/>
        <w:adjustRightInd w:val="0"/>
        <w:rPr>
          <w:rFonts w:ascii="ArialMT" w:hAnsi="ArialMT" w:cs="ArialMT"/>
          <w:b/>
          <w:sz w:val="17"/>
          <w:szCs w:val="17"/>
        </w:rPr>
      </w:pPr>
      <w:r>
        <w:rPr>
          <w:rFonts w:ascii="ArialMT" w:hAnsi="ArialMT" w:cs="ArialMT"/>
          <w:sz w:val="17"/>
          <w:szCs w:val="17"/>
        </w:rPr>
        <w:t>L’unité extérieure ne pourra dépasser les valeurs acoustiques suivantes :</w:t>
      </w:r>
    </w:p>
    <w:p w14:paraId="4C9B9A23" w14:textId="68410B53" w:rsidR="009166B2" w:rsidRDefault="00E84A19" w:rsidP="009166B2">
      <w:pPr>
        <w:autoSpaceDE w:val="0"/>
        <w:autoSpaceDN w:val="0"/>
        <w:adjustRightInd w:val="0"/>
        <w:jc w:val="both"/>
        <w:rPr>
          <w:rFonts w:ascii="ArialMT" w:hAnsi="ArialMT" w:cs="ArialMT"/>
          <w:sz w:val="17"/>
          <w:szCs w:val="17"/>
        </w:rPr>
      </w:pPr>
      <w:r>
        <w:rPr>
          <w:rFonts w:ascii="ArialMT" w:hAnsi="ArialMT" w:cs="ArialMT"/>
          <w:noProof/>
          <w:sz w:val="17"/>
          <w:szCs w:val="17"/>
        </w:rPr>
        <mc:AlternateContent>
          <mc:Choice Requires="wps">
            <w:drawing>
              <wp:anchor distT="0" distB="0" distL="114300" distR="114300" simplePos="0" relativeHeight="251659267" behindDoc="0" locked="0" layoutInCell="1" allowOverlap="1" wp14:anchorId="041F780A" wp14:editId="4EEF4A51">
                <wp:simplePos x="0" y="0"/>
                <wp:positionH relativeFrom="margin">
                  <wp:align>right</wp:align>
                </wp:positionH>
                <wp:positionV relativeFrom="paragraph">
                  <wp:posOffset>135890</wp:posOffset>
                </wp:positionV>
                <wp:extent cx="3175000" cy="679450"/>
                <wp:effectExtent l="0" t="0" r="6350" b="6350"/>
                <wp:wrapNone/>
                <wp:docPr id="1583751669" name="Zone de texte 7"/>
                <wp:cNvGraphicFramePr/>
                <a:graphic xmlns:a="http://schemas.openxmlformats.org/drawingml/2006/main">
                  <a:graphicData uri="http://schemas.microsoft.com/office/word/2010/wordprocessingShape">
                    <wps:wsp>
                      <wps:cNvSpPr txBox="1"/>
                      <wps:spPr>
                        <a:xfrm>
                          <a:off x="0" y="0"/>
                          <a:ext cx="3175000" cy="679450"/>
                        </a:xfrm>
                        <a:prstGeom prst="rect">
                          <a:avLst/>
                        </a:prstGeom>
                        <a:solidFill>
                          <a:schemeClr val="lt1"/>
                        </a:solidFill>
                        <a:ln w="6350">
                          <a:noFill/>
                        </a:ln>
                      </wps:spPr>
                      <wps:txbx>
                        <w:txbxContent>
                          <w:p w14:paraId="58C702A1" w14:textId="77777777" w:rsidR="00E84A19" w:rsidRPr="00E84A19" w:rsidRDefault="00E84A19" w:rsidP="00E84A19">
                            <w:pPr>
                              <w:autoSpaceDE w:val="0"/>
                              <w:autoSpaceDN w:val="0"/>
                              <w:adjustRightInd w:val="0"/>
                              <w:jc w:val="both"/>
                              <w:rPr>
                                <w:rFonts w:ascii="ArialMT" w:hAnsi="ArialMT" w:cs="ArialMT"/>
                                <w:sz w:val="16"/>
                                <w:szCs w:val="16"/>
                              </w:rPr>
                            </w:pPr>
                            <w:r w:rsidRPr="00E84A19">
                              <w:rPr>
                                <w:rFonts w:ascii="ArialMT" w:hAnsi="ArialMT" w:cs="ArialMT"/>
                                <w:sz w:val="16"/>
                                <w:szCs w:val="16"/>
                              </w:rPr>
                              <w:t xml:space="preserve">(*) Données provisoires </w:t>
                            </w:r>
                          </w:p>
                          <w:p w14:paraId="65BCB11A" w14:textId="77777777" w:rsidR="00E84A19" w:rsidRPr="00E84A19" w:rsidRDefault="00E84A19" w:rsidP="00E84A19">
                            <w:pPr>
                              <w:autoSpaceDE w:val="0"/>
                              <w:autoSpaceDN w:val="0"/>
                              <w:adjustRightInd w:val="0"/>
                              <w:jc w:val="both"/>
                              <w:rPr>
                                <w:rFonts w:ascii="ArialMT" w:hAnsi="ArialMT" w:cs="ArialMT"/>
                                <w:sz w:val="16"/>
                                <w:szCs w:val="16"/>
                              </w:rPr>
                            </w:pPr>
                          </w:p>
                          <w:p w14:paraId="12E331C0" w14:textId="77777777" w:rsidR="00E84A19" w:rsidRPr="00E84A19" w:rsidRDefault="00E84A19" w:rsidP="00E84A19">
                            <w:pPr>
                              <w:autoSpaceDE w:val="0"/>
                              <w:autoSpaceDN w:val="0"/>
                              <w:adjustRightInd w:val="0"/>
                              <w:jc w:val="both"/>
                              <w:rPr>
                                <w:rFonts w:ascii="ArialMT" w:hAnsi="ArialMT" w:cs="ArialMT"/>
                                <w:sz w:val="16"/>
                                <w:szCs w:val="16"/>
                              </w:rPr>
                            </w:pPr>
                            <w:r w:rsidRPr="00E84A19">
                              <w:rPr>
                                <w:rFonts w:ascii="ArialMT" w:hAnsi="ArialMT" w:cs="ArialMT"/>
                                <w:sz w:val="16"/>
                                <w:szCs w:val="16"/>
                              </w:rPr>
                              <w:t xml:space="preserve">Le système disposera d’un mode silence permettant de réduire le niveau sonore de l’unité extérieure. </w:t>
                            </w:r>
                          </w:p>
                          <w:p w14:paraId="30F85D88" w14:textId="77777777" w:rsidR="00E84A19" w:rsidRPr="00E84A19" w:rsidRDefault="00E84A19" w:rsidP="00E84A19">
                            <w:pPr>
                              <w:autoSpaceDE w:val="0"/>
                              <w:autoSpaceDN w:val="0"/>
                              <w:adjustRightInd w:val="0"/>
                              <w:rPr>
                                <w:rFonts w:ascii="ArialMT" w:hAnsi="ArialMT" w:cs="ArialMT"/>
                                <w:sz w:val="16"/>
                                <w:szCs w:val="16"/>
                              </w:rPr>
                            </w:pPr>
                          </w:p>
                          <w:p w14:paraId="2EA9A3EB" w14:textId="30B988EF" w:rsidR="00E84A19" w:rsidRPr="00E84A19" w:rsidRDefault="00E84A1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1F780A" id="Zone de texte 7" o:spid="_x0000_s1028" type="#_x0000_t202" style="position:absolute;left:0;text-align:left;margin-left:198.8pt;margin-top:10.7pt;width:250pt;height:53.5pt;z-index:251659267;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" fillcolor="white [3201]" stroked="f" strokeweight=".5pt">
                <v:textbox>
                  <w:txbxContent>
                    <w:p w14:paraId="58C702A1" w14:textId="77777777" w:rsidR="00E84A19" w:rsidRPr="00E84A19" w:rsidRDefault="00E84A19" w:rsidP="00E84A19">
                      <w:pPr>
                        <w:autoSpaceDE w:val="0"/>
                        <w:autoSpaceDN w:val="0"/>
                        <w:adjustRightInd w:val="0"/>
                        <w:jc w:val="both"/>
                        <w:rPr>
                          <w:rFonts w:ascii="ArialMT" w:hAnsi="ArialMT" w:cs="ArialMT"/>
                          <w:sz w:val="16"/>
                          <w:szCs w:val="16"/>
                        </w:rPr>
                      </w:pPr>
                      <w:r w:rsidRPr="00E84A19">
                        <w:rPr>
                          <w:rFonts w:ascii="ArialMT" w:hAnsi="ArialMT" w:cs="ArialMT"/>
                          <w:sz w:val="16"/>
                          <w:szCs w:val="16"/>
                        </w:rPr>
                        <w:t xml:space="preserve">(*) Données provisoires </w:t>
                      </w:r>
                    </w:p>
                    <w:p w14:paraId="65BCB11A" w14:textId="77777777" w:rsidR="00E84A19" w:rsidRPr="00E84A19" w:rsidRDefault="00E84A19" w:rsidP="00E84A19">
                      <w:pPr>
                        <w:autoSpaceDE w:val="0"/>
                        <w:autoSpaceDN w:val="0"/>
                        <w:adjustRightInd w:val="0"/>
                        <w:jc w:val="both"/>
                        <w:rPr>
                          <w:rFonts w:ascii="ArialMT" w:hAnsi="ArialMT" w:cs="ArialMT"/>
                          <w:sz w:val="16"/>
                          <w:szCs w:val="16"/>
                        </w:rPr>
                      </w:pPr>
                    </w:p>
                    <w:p w14:paraId="12E331C0" w14:textId="77777777" w:rsidR="00E84A19" w:rsidRPr="00E84A19" w:rsidRDefault="00E84A19" w:rsidP="00E84A19">
                      <w:pPr>
                        <w:autoSpaceDE w:val="0"/>
                        <w:autoSpaceDN w:val="0"/>
                        <w:adjustRightInd w:val="0"/>
                        <w:jc w:val="both"/>
                        <w:rPr>
                          <w:rFonts w:ascii="ArialMT" w:hAnsi="ArialMT" w:cs="ArialMT"/>
                          <w:sz w:val="16"/>
                          <w:szCs w:val="16"/>
                        </w:rPr>
                      </w:pPr>
                      <w:r w:rsidRPr="00E84A19">
                        <w:rPr>
                          <w:rFonts w:ascii="ArialMT" w:hAnsi="ArialMT" w:cs="ArialMT"/>
                          <w:sz w:val="16"/>
                          <w:szCs w:val="16"/>
                        </w:rPr>
                        <w:t xml:space="preserve">Le système disposera d’un mode silence permettant de réduire le niveau sonore de l’unité extérieure. </w:t>
                      </w:r>
                    </w:p>
                    <w:p w14:paraId="30F85D88" w14:textId="77777777" w:rsidR="00E84A19" w:rsidRPr="00E84A19" w:rsidRDefault="00E84A19" w:rsidP="00E84A19">
                      <w:pPr>
                        <w:autoSpaceDE w:val="0"/>
                        <w:autoSpaceDN w:val="0"/>
                        <w:adjustRightInd w:val="0"/>
                        <w:rPr>
                          <w:rFonts w:ascii="ArialMT" w:hAnsi="ArialMT" w:cs="ArialMT"/>
                          <w:sz w:val="16"/>
                          <w:szCs w:val="16"/>
                        </w:rPr>
                      </w:pPr>
                    </w:p>
                    <w:p w14:paraId="2EA9A3EB" w14:textId="30B988EF" w:rsidR="00E84A19" w:rsidRPr="00E84A19" w:rsidRDefault="00E84A19">
                      <w:pPr>
                        <w:rPr>
                          <w:sz w:val="16"/>
                          <w:szCs w:val="16"/>
                        </w:rPr>
                      </w:pPr>
                    </w:p>
                  </w:txbxContent>
                </v:textbox>
                <w10:wrap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8"/>
        <w:gridCol w:w="2560"/>
      </w:tblGrid>
      <w:tr w:rsidR="00242288" w:rsidRPr="00FD693F" w14:paraId="51DD87AE" w14:textId="77777777" w:rsidTr="00A9176D">
        <w:trPr>
          <w:trHeight w:val="421"/>
        </w:trPr>
        <w:tc>
          <w:tcPr>
            <w:tcW w:w="2558" w:type="dxa"/>
            <w:tcBorders>
              <w:top w:val="nil"/>
              <w:left w:val="nil"/>
              <w:bottom w:val="single" w:sz="4" w:space="0" w:color="auto"/>
              <w:right w:val="single" w:sz="4" w:space="0" w:color="auto"/>
            </w:tcBorders>
            <w:shd w:val="clear" w:color="auto" w:fill="auto"/>
            <w:vAlign w:val="center"/>
          </w:tcPr>
          <w:p w14:paraId="3D344BC2" w14:textId="77777777" w:rsidR="00242288" w:rsidRPr="00F72B1A" w:rsidRDefault="00242288" w:rsidP="00A9176D">
            <w:pPr>
              <w:autoSpaceDE w:val="0"/>
              <w:autoSpaceDN w:val="0"/>
              <w:adjustRightInd w:val="0"/>
              <w:jc w:val="center"/>
              <w:rPr>
                <w:rFonts w:ascii="ArialMT" w:hAnsi="ArialMT" w:cs="ArialMT"/>
                <w:b/>
                <w:color w:val="FFFFFF"/>
                <w:sz w:val="16"/>
                <w:szCs w:val="16"/>
              </w:rPr>
            </w:pPr>
          </w:p>
        </w:tc>
        <w:tc>
          <w:tcPr>
            <w:tcW w:w="2560" w:type="dxa"/>
            <w:tcBorders>
              <w:left w:val="single" w:sz="4" w:space="0" w:color="auto"/>
            </w:tcBorders>
            <w:shd w:val="clear" w:color="auto" w:fill="C00000"/>
            <w:vAlign w:val="center"/>
          </w:tcPr>
          <w:p w14:paraId="1A4B3283" w14:textId="19801B6E" w:rsidR="00242288" w:rsidRPr="00F72B1A" w:rsidRDefault="00242288" w:rsidP="00A9176D">
            <w:pPr>
              <w:autoSpaceDE w:val="0"/>
              <w:autoSpaceDN w:val="0"/>
              <w:adjustRightInd w:val="0"/>
              <w:jc w:val="center"/>
              <w:rPr>
                <w:rFonts w:ascii="ArialMT" w:hAnsi="ArialMT" w:cs="ArialMT"/>
                <w:b/>
                <w:color w:val="FFFFFF"/>
                <w:sz w:val="16"/>
                <w:szCs w:val="16"/>
                <w:lang w:val="en-US"/>
              </w:rPr>
            </w:pPr>
            <w:proofErr w:type="spellStart"/>
            <w:r>
              <w:rPr>
                <w:rFonts w:ascii="ArialMT" w:hAnsi="ArialMT" w:cs="ArialMT"/>
                <w:b/>
                <w:color w:val="FFFFFF"/>
                <w:sz w:val="16"/>
                <w:szCs w:val="16"/>
                <w:lang w:val="en-US"/>
              </w:rPr>
              <w:t>GeniaAir</w:t>
            </w:r>
            <w:proofErr w:type="spellEnd"/>
            <w:r>
              <w:rPr>
                <w:rFonts w:ascii="ArialMT" w:hAnsi="ArialMT" w:cs="ArialMT"/>
                <w:b/>
                <w:color w:val="FFFFFF"/>
                <w:sz w:val="16"/>
                <w:szCs w:val="16"/>
                <w:lang w:val="en-US"/>
              </w:rPr>
              <w:t xml:space="preserve"> </w:t>
            </w:r>
            <w:r w:rsidR="008C1A61">
              <w:rPr>
                <w:rFonts w:ascii="ArialMT" w:hAnsi="ArialMT" w:cs="ArialMT"/>
                <w:b/>
                <w:color w:val="FFFFFF"/>
                <w:sz w:val="16"/>
                <w:szCs w:val="16"/>
                <w:lang w:val="en-US"/>
              </w:rPr>
              <w:t>Classic</w:t>
            </w:r>
          </w:p>
        </w:tc>
      </w:tr>
      <w:tr w:rsidR="00242288" w:rsidRPr="00FD693F" w14:paraId="7D11063F" w14:textId="77777777" w:rsidTr="00A9176D">
        <w:trPr>
          <w:trHeight w:val="267"/>
        </w:trPr>
        <w:tc>
          <w:tcPr>
            <w:tcW w:w="2558" w:type="dxa"/>
            <w:tcBorders>
              <w:top w:val="single" w:sz="4" w:space="0" w:color="auto"/>
              <w:bottom w:val="single" w:sz="4" w:space="0" w:color="auto"/>
            </w:tcBorders>
            <w:shd w:val="clear" w:color="auto" w:fill="C00000"/>
            <w:vAlign w:val="center"/>
          </w:tcPr>
          <w:p w14:paraId="3AAB11FA" w14:textId="77777777" w:rsidR="00242288" w:rsidRPr="00F72B1A" w:rsidRDefault="00242288" w:rsidP="00A9176D">
            <w:pPr>
              <w:autoSpaceDE w:val="0"/>
              <w:autoSpaceDN w:val="0"/>
              <w:adjustRightInd w:val="0"/>
              <w:jc w:val="center"/>
              <w:rPr>
                <w:rFonts w:ascii="ArialMT" w:hAnsi="ArialMT" w:cs="ArialMT"/>
                <w:b/>
                <w:color w:val="FFFFFF"/>
                <w:sz w:val="16"/>
                <w:szCs w:val="16"/>
              </w:rPr>
            </w:pPr>
            <w:r>
              <w:rPr>
                <w:rFonts w:ascii="ArialMT" w:hAnsi="ArialMT" w:cs="ArialMT"/>
                <w:b/>
                <w:color w:val="FFFFFF"/>
                <w:sz w:val="16"/>
                <w:szCs w:val="16"/>
              </w:rPr>
              <w:t xml:space="preserve">Puissance sonore </w:t>
            </w:r>
            <w:proofErr w:type="spellStart"/>
            <w:r>
              <w:rPr>
                <w:rFonts w:ascii="ArialMT" w:hAnsi="ArialMT" w:cs="ArialMT"/>
                <w:b/>
                <w:color w:val="FFFFFF"/>
                <w:sz w:val="16"/>
                <w:szCs w:val="16"/>
              </w:rPr>
              <w:t>ErP</w:t>
            </w:r>
            <w:proofErr w:type="spellEnd"/>
          </w:p>
        </w:tc>
        <w:tc>
          <w:tcPr>
            <w:tcW w:w="2560" w:type="dxa"/>
            <w:shd w:val="clear" w:color="auto" w:fill="FFFFFF"/>
            <w:vAlign w:val="center"/>
          </w:tcPr>
          <w:p w14:paraId="4FDD6FA6" w14:textId="1BB1B842" w:rsidR="00242288" w:rsidRPr="00FD693F" w:rsidRDefault="00242288" w:rsidP="00A9176D">
            <w:pPr>
              <w:autoSpaceDE w:val="0"/>
              <w:autoSpaceDN w:val="0"/>
              <w:adjustRightInd w:val="0"/>
              <w:jc w:val="center"/>
              <w:rPr>
                <w:rFonts w:ascii="ArialMT" w:hAnsi="ArialMT" w:cs="ArialMT"/>
                <w:sz w:val="16"/>
                <w:szCs w:val="16"/>
              </w:rPr>
            </w:pPr>
            <w:r>
              <w:rPr>
                <w:rFonts w:ascii="ArialMT" w:hAnsi="ArialMT" w:cs="ArialMT"/>
                <w:sz w:val="16"/>
                <w:szCs w:val="16"/>
              </w:rPr>
              <w:t>53 dB(A) (*)</w:t>
            </w:r>
          </w:p>
        </w:tc>
      </w:tr>
      <w:tr w:rsidR="00242288" w:rsidRPr="00FD693F" w14:paraId="7BDF5268" w14:textId="77777777" w:rsidTr="00A9176D">
        <w:trPr>
          <w:trHeight w:val="267"/>
        </w:trPr>
        <w:tc>
          <w:tcPr>
            <w:tcW w:w="2558" w:type="dxa"/>
            <w:tcBorders>
              <w:top w:val="single" w:sz="4" w:space="0" w:color="auto"/>
            </w:tcBorders>
            <w:shd w:val="clear" w:color="auto" w:fill="C00000"/>
            <w:vAlign w:val="center"/>
          </w:tcPr>
          <w:p w14:paraId="1129A204" w14:textId="77777777" w:rsidR="00242288" w:rsidRDefault="00242288" w:rsidP="00A9176D">
            <w:pPr>
              <w:autoSpaceDE w:val="0"/>
              <w:autoSpaceDN w:val="0"/>
              <w:adjustRightInd w:val="0"/>
              <w:jc w:val="center"/>
              <w:rPr>
                <w:rFonts w:ascii="ArialMT" w:hAnsi="ArialMT" w:cs="ArialMT"/>
                <w:b/>
                <w:color w:val="FFFFFF"/>
                <w:sz w:val="16"/>
                <w:szCs w:val="16"/>
              </w:rPr>
            </w:pPr>
            <w:r>
              <w:rPr>
                <w:rFonts w:ascii="ArialMT" w:hAnsi="ArialMT" w:cs="ArialMT"/>
                <w:b/>
                <w:color w:val="FFFFFF"/>
                <w:sz w:val="16"/>
                <w:szCs w:val="16"/>
              </w:rPr>
              <w:t>Pression sonore à 5 m</w:t>
            </w:r>
          </w:p>
        </w:tc>
        <w:tc>
          <w:tcPr>
            <w:tcW w:w="2560" w:type="dxa"/>
            <w:shd w:val="clear" w:color="auto" w:fill="FFFFFF"/>
            <w:vAlign w:val="center"/>
          </w:tcPr>
          <w:p w14:paraId="05392223" w14:textId="465C7724" w:rsidR="00242288" w:rsidRDefault="00854928" w:rsidP="00A9176D">
            <w:pPr>
              <w:autoSpaceDE w:val="0"/>
              <w:autoSpaceDN w:val="0"/>
              <w:adjustRightInd w:val="0"/>
              <w:jc w:val="center"/>
              <w:rPr>
                <w:rFonts w:ascii="ArialMT" w:hAnsi="ArialMT" w:cs="ArialMT"/>
                <w:sz w:val="16"/>
                <w:szCs w:val="16"/>
              </w:rPr>
            </w:pPr>
            <w:r>
              <w:rPr>
                <w:rFonts w:ascii="ArialMT" w:hAnsi="ArialMT" w:cs="ArialMT"/>
                <w:sz w:val="16"/>
                <w:szCs w:val="16"/>
              </w:rPr>
              <w:t>31</w:t>
            </w:r>
            <w:r w:rsidR="00242288">
              <w:rPr>
                <w:rFonts w:ascii="ArialMT" w:hAnsi="ArialMT" w:cs="ArialMT"/>
                <w:sz w:val="16"/>
                <w:szCs w:val="16"/>
              </w:rPr>
              <w:t xml:space="preserve"> dB(A) (*)</w:t>
            </w:r>
          </w:p>
        </w:tc>
      </w:tr>
    </w:tbl>
    <w:p w14:paraId="05626231" w14:textId="614D94CA" w:rsidR="005A2B7B" w:rsidRDefault="005A2B7B" w:rsidP="00DC2064">
      <w:pPr>
        <w:autoSpaceDE w:val="0"/>
        <w:autoSpaceDN w:val="0"/>
        <w:adjustRightInd w:val="0"/>
        <w:rPr>
          <w:rFonts w:ascii="ArialMT" w:hAnsi="ArialMT" w:cs="ArialMT"/>
          <w:sz w:val="17"/>
          <w:szCs w:val="17"/>
        </w:rPr>
      </w:pPr>
    </w:p>
    <w:p w14:paraId="63EEE0AD" w14:textId="230A8A4F" w:rsidR="007C03A0" w:rsidRPr="00B27678" w:rsidRDefault="007C03A0" w:rsidP="007C03A0">
      <w:pPr>
        <w:autoSpaceDE w:val="0"/>
        <w:autoSpaceDN w:val="0"/>
        <w:adjustRightInd w:val="0"/>
        <w:rPr>
          <w:rFonts w:ascii="Arial-BoldMT" w:hAnsi="Arial-BoldMT" w:cs="Arial-BoldMT"/>
          <w:b/>
          <w:bCs/>
          <w:color w:val="CE1126"/>
          <w:sz w:val="17"/>
          <w:szCs w:val="17"/>
        </w:rPr>
      </w:pPr>
      <w:r>
        <w:rPr>
          <w:rFonts w:ascii="Arial-BoldMT" w:hAnsi="Arial-BoldMT" w:cs="Arial-BoldMT"/>
          <w:b/>
          <w:bCs/>
          <w:color w:val="CE1126"/>
          <w:sz w:val="17"/>
          <w:szCs w:val="17"/>
        </w:rPr>
        <w:t>UNITE INTERIEURE</w:t>
      </w:r>
    </w:p>
    <w:p w14:paraId="5E2E49AD" w14:textId="1B41EE20" w:rsidR="007C03A0" w:rsidRPr="00B27678" w:rsidRDefault="007C03A0" w:rsidP="007C03A0">
      <w:pPr>
        <w:pBdr>
          <w:top w:val="single" w:sz="4" w:space="1" w:color="auto"/>
        </w:pBdr>
        <w:autoSpaceDE w:val="0"/>
        <w:autoSpaceDN w:val="0"/>
        <w:adjustRightInd w:val="0"/>
        <w:jc w:val="center"/>
        <w:rPr>
          <w:rFonts w:ascii="Arial-BoldMT" w:hAnsi="Arial-BoldMT" w:cs="Arial-BoldMT"/>
          <w:b/>
          <w:bCs/>
          <w:sz w:val="17"/>
          <w:szCs w:val="17"/>
          <w:u w:val="single"/>
        </w:rPr>
      </w:pPr>
    </w:p>
    <w:p w14:paraId="30CD6337" w14:textId="7851E59E" w:rsidR="009166B2" w:rsidRDefault="00780B35" w:rsidP="009166B2">
      <w:pPr>
        <w:autoSpaceDE w:val="0"/>
        <w:autoSpaceDN w:val="0"/>
        <w:adjustRightInd w:val="0"/>
        <w:jc w:val="both"/>
        <w:rPr>
          <w:rFonts w:ascii="ArialMT" w:hAnsi="ArialMT" w:cs="ArialMT"/>
          <w:b/>
          <w:sz w:val="17"/>
          <w:szCs w:val="17"/>
        </w:rPr>
      </w:pPr>
      <w:r>
        <w:rPr>
          <w:noProof/>
        </w:rPr>
        <w:drawing>
          <wp:anchor distT="0" distB="0" distL="114300" distR="114300" simplePos="0" relativeHeight="251658243" behindDoc="1" locked="0" layoutInCell="1" allowOverlap="1" wp14:anchorId="5B360AD7" wp14:editId="78E2CF3D">
            <wp:simplePos x="0" y="0"/>
            <wp:positionH relativeFrom="page">
              <wp:posOffset>6216650</wp:posOffset>
            </wp:positionH>
            <wp:positionV relativeFrom="paragraph">
              <wp:posOffset>4445</wp:posOffset>
            </wp:positionV>
            <wp:extent cx="1054560" cy="1402855"/>
            <wp:effectExtent l="0" t="0" r="0" b="6985"/>
            <wp:wrapNone/>
            <wp:docPr id="5" name="Image 3" descr="Colonne hydraulique - Vue de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nne hydraulique - Vue de fa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055020" cy="1403467"/>
                    </a:xfrm>
                    <a:prstGeom prst="rect">
                      <a:avLst/>
                    </a:prstGeom>
                    <a:noFill/>
                    <a:ln>
                      <a:noFill/>
                    </a:ln>
                  </pic:spPr>
                </pic:pic>
              </a:graphicData>
            </a:graphic>
            <wp14:sizeRelH relativeFrom="page">
              <wp14:pctWidth>0</wp14:pctWidth>
            </wp14:sizeRelH>
            <wp14:sizeRelV relativeFrom="page">
              <wp14:pctHeight>0</wp14:pctHeight>
            </wp14:sizeRelV>
          </wp:anchor>
        </w:drawing>
      </w:r>
      <w:r w:rsidR="009166B2" w:rsidRPr="00B27678">
        <w:rPr>
          <w:rFonts w:ascii="ArialMT" w:hAnsi="ArialMT" w:cs="ArialMT"/>
          <w:b/>
          <w:sz w:val="17"/>
          <w:szCs w:val="17"/>
          <w:u w:val="single"/>
        </w:rPr>
        <w:t xml:space="preserve">La </w:t>
      </w:r>
      <w:r w:rsidR="009166B2">
        <w:rPr>
          <w:rFonts w:ascii="ArialMT" w:hAnsi="ArialMT" w:cs="ArialMT"/>
          <w:b/>
          <w:sz w:val="17"/>
          <w:szCs w:val="17"/>
          <w:u w:val="single"/>
        </w:rPr>
        <w:t>colonne hydraulique</w:t>
      </w:r>
      <w:r w:rsidR="009166B2" w:rsidRPr="00B27678">
        <w:rPr>
          <w:rFonts w:ascii="ArialMT" w:hAnsi="ArialMT" w:cs="ArialMT"/>
          <w:b/>
          <w:sz w:val="17"/>
          <w:szCs w:val="17"/>
          <w:u w:val="single"/>
        </w:rPr>
        <w:t xml:space="preserve"> comportera les éléments principaux suivants</w:t>
      </w:r>
      <w:r w:rsidR="009166B2" w:rsidRPr="00B27678">
        <w:rPr>
          <w:rFonts w:ascii="ArialMT" w:hAnsi="ArialMT" w:cs="ArialMT"/>
          <w:b/>
          <w:sz w:val="17"/>
          <w:szCs w:val="17"/>
        </w:rPr>
        <w:t xml:space="preserve"> :</w:t>
      </w:r>
    </w:p>
    <w:p w14:paraId="2BB71F4F" w14:textId="77777777" w:rsidR="00854928" w:rsidRPr="00854928" w:rsidRDefault="00854928" w:rsidP="00854928">
      <w:pPr>
        <w:numPr>
          <w:ilvl w:val="0"/>
          <w:numId w:val="9"/>
        </w:numPr>
        <w:autoSpaceDE w:val="0"/>
        <w:autoSpaceDN w:val="0"/>
        <w:adjustRightInd w:val="0"/>
        <w:jc w:val="both"/>
        <w:rPr>
          <w:rFonts w:ascii="ArialMT" w:hAnsi="ArialMT" w:cs="ArialMT"/>
          <w:sz w:val="17"/>
          <w:szCs w:val="17"/>
        </w:rPr>
      </w:pPr>
      <w:r w:rsidRPr="00854928">
        <w:rPr>
          <w:rFonts w:ascii="ArialMT" w:hAnsi="ArialMT" w:cs="ArialMT"/>
          <w:sz w:val="17"/>
          <w:szCs w:val="17"/>
        </w:rPr>
        <w:t>Une interface tactile en langue française et texte clair avec guidage pas à pas</w:t>
      </w:r>
    </w:p>
    <w:p w14:paraId="52640800" w14:textId="77777777" w:rsidR="009166B2" w:rsidRPr="00854928" w:rsidRDefault="009166B2" w:rsidP="009166B2">
      <w:pPr>
        <w:numPr>
          <w:ilvl w:val="0"/>
          <w:numId w:val="9"/>
        </w:numPr>
        <w:autoSpaceDE w:val="0"/>
        <w:autoSpaceDN w:val="0"/>
        <w:adjustRightInd w:val="0"/>
        <w:jc w:val="both"/>
        <w:rPr>
          <w:rFonts w:ascii="ArialMT" w:hAnsi="ArialMT" w:cs="ArialMT"/>
          <w:sz w:val="17"/>
          <w:szCs w:val="17"/>
        </w:rPr>
      </w:pPr>
      <w:r w:rsidRPr="00854928">
        <w:rPr>
          <w:rFonts w:ascii="ArialMT" w:hAnsi="ArialMT" w:cs="ArialMT"/>
          <w:sz w:val="17"/>
          <w:szCs w:val="17"/>
        </w:rPr>
        <w:t>Une carrosserie métal avec peinture époxy</w:t>
      </w:r>
    </w:p>
    <w:p w14:paraId="6293CBBA" w14:textId="6DBFA039" w:rsidR="009166B2" w:rsidRPr="00854928" w:rsidRDefault="009166B2" w:rsidP="009166B2">
      <w:pPr>
        <w:numPr>
          <w:ilvl w:val="0"/>
          <w:numId w:val="9"/>
        </w:numPr>
        <w:autoSpaceDE w:val="0"/>
        <w:autoSpaceDN w:val="0"/>
        <w:adjustRightInd w:val="0"/>
        <w:jc w:val="both"/>
        <w:rPr>
          <w:rFonts w:ascii="ArialMT" w:hAnsi="ArialMT" w:cs="ArialMT"/>
          <w:sz w:val="17"/>
          <w:szCs w:val="17"/>
        </w:rPr>
      </w:pPr>
      <w:r w:rsidRPr="00854928">
        <w:rPr>
          <w:rFonts w:ascii="ArialMT" w:hAnsi="ArialMT" w:cs="ArialMT"/>
          <w:sz w:val="17"/>
          <w:szCs w:val="17"/>
        </w:rPr>
        <w:t>Une cuve en acier émaillé de 190 litres avec protection par anode magnésium</w:t>
      </w:r>
      <w:r w:rsidR="00482C25" w:rsidRPr="00854928">
        <w:rPr>
          <w:rFonts w:ascii="ArialMT" w:hAnsi="ArialMT" w:cs="ArialMT"/>
          <w:sz w:val="17"/>
          <w:szCs w:val="17"/>
        </w:rPr>
        <w:t xml:space="preserve">. </w:t>
      </w:r>
    </w:p>
    <w:p w14:paraId="5AFB95B4" w14:textId="11FEB7D5" w:rsidR="009166B2" w:rsidRPr="00854928" w:rsidRDefault="00564B74" w:rsidP="009166B2">
      <w:pPr>
        <w:numPr>
          <w:ilvl w:val="0"/>
          <w:numId w:val="9"/>
        </w:numPr>
        <w:autoSpaceDE w:val="0"/>
        <w:autoSpaceDN w:val="0"/>
        <w:adjustRightInd w:val="0"/>
        <w:jc w:val="both"/>
        <w:rPr>
          <w:rFonts w:ascii="ArialMT" w:hAnsi="ArialMT" w:cs="ArialMT"/>
          <w:sz w:val="17"/>
          <w:szCs w:val="17"/>
        </w:rPr>
      </w:pPr>
      <w:r w:rsidRPr="00854928">
        <w:rPr>
          <w:rFonts w:ascii="ArialMT" w:hAnsi="ArialMT" w:cs="ArialMT"/>
          <w:sz w:val="17"/>
          <w:szCs w:val="17"/>
        </w:rPr>
        <w:t>Appoint électrique</w:t>
      </w:r>
      <w:r w:rsidR="009166B2" w:rsidRPr="00854928">
        <w:rPr>
          <w:rFonts w:ascii="ArialMT" w:hAnsi="ArialMT" w:cs="ArialMT"/>
          <w:sz w:val="17"/>
          <w:szCs w:val="17"/>
        </w:rPr>
        <w:t xml:space="preserve"> pour un étagement de la puissance de l’appoint chauffage et sanitaire de </w:t>
      </w:r>
      <w:r w:rsidRPr="00854928">
        <w:rPr>
          <w:rFonts w:ascii="ArialMT" w:hAnsi="ArialMT" w:cs="ArialMT"/>
          <w:sz w:val="17"/>
          <w:szCs w:val="17"/>
        </w:rPr>
        <w:t>500</w:t>
      </w:r>
      <w:r w:rsidR="009166B2" w:rsidRPr="00854928">
        <w:rPr>
          <w:rFonts w:ascii="ArialMT" w:hAnsi="ArialMT" w:cs="ArialMT"/>
          <w:sz w:val="17"/>
          <w:szCs w:val="17"/>
        </w:rPr>
        <w:t xml:space="preserve"> W à 5,4 kW</w:t>
      </w:r>
      <w:r w:rsidR="001160EF">
        <w:t> </w:t>
      </w:r>
    </w:p>
    <w:p w14:paraId="00AB1341" w14:textId="77777777" w:rsidR="009166B2" w:rsidRPr="00854928" w:rsidRDefault="009166B2" w:rsidP="009166B2">
      <w:pPr>
        <w:numPr>
          <w:ilvl w:val="0"/>
          <w:numId w:val="9"/>
        </w:numPr>
        <w:autoSpaceDE w:val="0"/>
        <w:autoSpaceDN w:val="0"/>
        <w:adjustRightInd w:val="0"/>
        <w:jc w:val="both"/>
        <w:rPr>
          <w:rFonts w:ascii="ArialMT" w:hAnsi="ArialMT" w:cs="ArialMT"/>
          <w:sz w:val="17"/>
          <w:szCs w:val="17"/>
        </w:rPr>
      </w:pPr>
      <w:r w:rsidRPr="00854928">
        <w:rPr>
          <w:rFonts w:ascii="ArialMT" w:hAnsi="ArialMT" w:cs="ArialMT"/>
          <w:sz w:val="17"/>
          <w:szCs w:val="17"/>
        </w:rPr>
        <w:t>Une vanne 3 voies directionnelle pour la production chauffage / ECS</w:t>
      </w:r>
    </w:p>
    <w:p w14:paraId="3E0E5791" w14:textId="77777777" w:rsidR="009166B2" w:rsidRPr="00854928" w:rsidRDefault="009166B2" w:rsidP="009166B2">
      <w:pPr>
        <w:numPr>
          <w:ilvl w:val="0"/>
          <w:numId w:val="9"/>
        </w:numPr>
        <w:autoSpaceDE w:val="0"/>
        <w:autoSpaceDN w:val="0"/>
        <w:adjustRightInd w:val="0"/>
        <w:jc w:val="both"/>
        <w:rPr>
          <w:rFonts w:ascii="ArialMT" w:hAnsi="ArialMT" w:cs="ArialMT"/>
          <w:sz w:val="17"/>
          <w:szCs w:val="17"/>
        </w:rPr>
      </w:pPr>
      <w:r w:rsidRPr="00854928">
        <w:rPr>
          <w:rFonts w:ascii="ArialMT" w:hAnsi="ArialMT" w:cs="ArialMT"/>
          <w:sz w:val="17"/>
          <w:szCs w:val="17"/>
        </w:rPr>
        <w:t>Un circulateur chauffage à Haute Efficacité Energétique à vitesse variable</w:t>
      </w:r>
    </w:p>
    <w:p w14:paraId="47421CEF" w14:textId="15CE3AA5" w:rsidR="009166B2" w:rsidRPr="00854928" w:rsidRDefault="009166B2" w:rsidP="009166B2">
      <w:pPr>
        <w:numPr>
          <w:ilvl w:val="0"/>
          <w:numId w:val="9"/>
        </w:numPr>
        <w:autoSpaceDE w:val="0"/>
        <w:autoSpaceDN w:val="0"/>
        <w:adjustRightInd w:val="0"/>
        <w:jc w:val="both"/>
        <w:rPr>
          <w:rFonts w:ascii="ArialMT" w:hAnsi="ArialMT" w:cs="ArialMT"/>
          <w:sz w:val="17"/>
          <w:szCs w:val="17"/>
        </w:rPr>
      </w:pPr>
      <w:r w:rsidRPr="00854928">
        <w:rPr>
          <w:rFonts w:ascii="ArialMT" w:hAnsi="ArialMT" w:cs="ArialMT"/>
          <w:sz w:val="17"/>
          <w:szCs w:val="17"/>
        </w:rPr>
        <w:t>Un vase d’expansion chauffage de 1</w:t>
      </w:r>
      <w:r w:rsidR="00EF1F0B">
        <w:rPr>
          <w:rFonts w:ascii="ArialMT" w:hAnsi="ArialMT" w:cs="ArialMT"/>
          <w:sz w:val="17"/>
          <w:szCs w:val="17"/>
        </w:rPr>
        <w:t>8</w:t>
      </w:r>
      <w:r w:rsidRPr="00854928">
        <w:rPr>
          <w:rFonts w:ascii="ArialMT" w:hAnsi="ArialMT" w:cs="ArialMT"/>
          <w:sz w:val="17"/>
          <w:szCs w:val="17"/>
        </w:rPr>
        <w:t xml:space="preserve"> litres</w:t>
      </w:r>
    </w:p>
    <w:p w14:paraId="4E5CD829" w14:textId="6893A6FC" w:rsidR="009166B2" w:rsidRDefault="00854928" w:rsidP="009166B2">
      <w:pPr>
        <w:numPr>
          <w:ilvl w:val="0"/>
          <w:numId w:val="9"/>
        </w:numPr>
        <w:autoSpaceDE w:val="0"/>
        <w:autoSpaceDN w:val="0"/>
        <w:adjustRightInd w:val="0"/>
        <w:jc w:val="both"/>
        <w:rPr>
          <w:rFonts w:ascii="ArialMT" w:hAnsi="ArialMT" w:cs="ArialMT"/>
          <w:sz w:val="17"/>
          <w:szCs w:val="17"/>
        </w:rPr>
      </w:pPr>
      <w:r>
        <w:rPr>
          <w:rFonts w:ascii="ArialMT" w:hAnsi="ArialMT" w:cs="ArialMT"/>
          <w:sz w:val="17"/>
          <w:szCs w:val="17"/>
        </w:rPr>
        <w:t>Un bac à condensats avec drain et 4 réservations d’évacuation</w:t>
      </w:r>
    </w:p>
    <w:p w14:paraId="55CF1AEE" w14:textId="77777777" w:rsidR="00854928" w:rsidRPr="00700312" w:rsidRDefault="00854928" w:rsidP="00854928">
      <w:pPr>
        <w:numPr>
          <w:ilvl w:val="0"/>
          <w:numId w:val="9"/>
        </w:numPr>
        <w:autoSpaceDE w:val="0"/>
        <w:autoSpaceDN w:val="0"/>
        <w:adjustRightInd w:val="0"/>
        <w:jc w:val="both"/>
        <w:rPr>
          <w:rFonts w:ascii="ArialMT" w:hAnsi="ArialMT" w:cs="ArialMT"/>
          <w:b/>
          <w:sz w:val="17"/>
          <w:szCs w:val="17"/>
        </w:rPr>
      </w:pPr>
      <w:r>
        <w:rPr>
          <w:rFonts w:ascii="ArialMT" w:hAnsi="ArialMT" w:cs="ArialMT"/>
          <w:sz w:val="17"/>
          <w:szCs w:val="17"/>
        </w:rPr>
        <w:t>Une soupape de sécurité chauffage et un groupe de sécurité sanitaire</w:t>
      </w:r>
    </w:p>
    <w:p w14:paraId="5ADD86D8" w14:textId="77777777" w:rsidR="009166B2" w:rsidRPr="00854928" w:rsidRDefault="009166B2" w:rsidP="009166B2">
      <w:pPr>
        <w:numPr>
          <w:ilvl w:val="0"/>
          <w:numId w:val="9"/>
        </w:numPr>
        <w:autoSpaceDE w:val="0"/>
        <w:autoSpaceDN w:val="0"/>
        <w:adjustRightInd w:val="0"/>
        <w:jc w:val="both"/>
        <w:rPr>
          <w:rFonts w:ascii="ArialMT" w:hAnsi="ArialMT" w:cs="ArialMT"/>
          <w:sz w:val="17"/>
          <w:szCs w:val="17"/>
        </w:rPr>
      </w:pPr>
      <w:r w:rsidRPr="00854928">
        <w:rPr>
          <w:rFonts w:ascii="ArialMT" w:hAnsi="ArialMT" w:cs="ArialMT"/>
          <w:sz w:val="17"/>
          <w:szCs w:val="17"/>
        </w:rPr>
        <w:lastRenderedPageBreak/>
        <w:t xml:space="preserve">Un </w:t>
      </w:r>
      <w:r w:rsidR="00C844B3" w:rsidRPr="00854928">
        <w:rPr>
          <w:rFonts w:ascii="ArialMT" w:hAnsi="ArialMT" w:cs="ArialMT"/>
          <w:sz w:val="17"/>
          <w:szCs w:val="17"/>
        </w:rPr>
        <w:t xml:space="preserve">kit de </w:t>
      </w:r>
      <w:r w:rsidR="002535FF" w:rsidRPr="00854928">
        <w:rPr>
          <w:rFonts w:ascii="ArialMT" w:hAnsi="ArialMT" w:cs="ArialMT"/>
          <w:sz w:val="17"/>
          <w:szCs w:val="17"/>
        </w:rPr>
        <w:t>raccordement</w:t>
      </w:r>
      <w:r w:rsidR="00C844B3" w:rsidRPr="00854928">
        <w:rPr>
          <w:rFonts w:ascii="ArialMT" w:hAnsi="ArialMT" w:cs="ArialMT"/>
          <w:sz w:val="17"/>
          <w:szCs w:val="17"/>
        </w:rPr>
        <w:t xml:space="preserve"> avec mitigeur thermostatique</w:t>
      </w:r>
      <w:r w:rsidR="002535FF" w:rsidRPr="00854928">
        <w:rPr>
          <w:rFonts w:ascii="ArialMT" w:hAnsi="ArialMT" w:cs="ArialMT"/>
          <w:sz w:val="17"/>
          <w:szCs w:val="17"/>
        </w:rPr>
        <w:t xml:space="preserve"> (équipé de vannes d’isolement, groupe de sécurité, disconnecteur)</w:t>
      </w:r>
    </w:p>
    <w:p w14:paraId="25B52531" w14:textId="77777777" w:rsidR="00854928" w:rsidRPr="00EE3928" w:rsidRDefault="00854928" w:rsidP="00854928">
      <w:pPr>
        <w:numPr>
          <w:ilvl w:val="0"/>
          <w:numId w:val="9"/>
        </w:numPr>
        <w:autoSpaceDE w:val="0"/>
        <w:autoSpaceDN w:val="0"/>
        <w:adjustRightInd w:val="0"/>
        <w:jc w:val="both"/>
        <w:rPr>
          <w:rFonts w:ascii="ArialMT" w:hAnsi="ArialMT" w:cs="ArialMT"/>
          <w:sz w:val="17"/>
          <w:szCs w:val="17"/>
        </w:rPr>
      </w:pPr>
      <w:r w:rsidRPr="00EE3928">
        <w:rPr>
          <w:rFonts w:ascii="ArialMT" w:hAnsi="ArialMT" w:cs="ArialMT"/>
          <w:sz w:val="17"/>
          <w:szCs w:val="17"/>
        </w:rPr>
        <w:t>Un filtre à tamis (500 microns) et magnétique</w:t>
      </w:r>
      <w:r>
        <w:rPr>
          <w:rFonts w:ascii="ArialMT" w:hAnsi="ArialMT" w:cs="ArialMT"/>
          <w:sz w:val="17"/>
          <w:szCs w:val="17"/>
        </w:rPr>
        <w:t>,</w:t>
      </w:r>
      <w:r w:rsidRPr="00EE3928">
        <w:rPr>
          <w:rFonts w:ascii="ArialMT" w:hAnsi="ArialMT" w:cs="ArialMT"/>
          <w:sz w:val="17"/>
          <w:szCs w:val="17"/>
        </w:rPr>
        <w:t xml:space="preserve"> intégré de série</w:t>
      </w:r>
      <w:r>
        <w:rPr>
          <w:rFonts w:ascii="ArialMT" w:hAnsi="ArialMT" w:cs="ArialMT"/>
          <w:sz w:val="17"/>
          <w:szCs w:val="17"/>
        </w:rPr>
        <w:t xml:space="preserve"> et directement vidangeable dans le bac à condensats</w:t>
      </w:r>
    </w:p>
    <w:p w14:paraId="134EC8DF" w14:textId="6AB17520" w:rsidR="009166B2" w:rsidRDefault="009166B2" w:rsidP="00854928">
      <w:pPr>
        <w:numPr>
          <w:ilvl w:val="0"/>
          <w:numId w:val="9"/>
        </w:numPr>
        <w:autoSpaceDE w:val="0"/>
        <w:autoSpaceDN w:val="0"/>
        <w:adjustRightInd w:val="0"/>
        <w:jc w:val="both"/>
        <w:rPr>
          <w:rFonts w:ascii="ArialMT" w:hAnsi="ArialMT" w:cs="ArialMT"/>
          <w:sz w:val="17"/>
          <w:szCs w:val="17"/>
        </w:rPr>
      </w:pPr>
      <w:r w:rsidRPr="00854928">
        <w:rPr>
          <w:rFonts w:ascii="ArialMT" w:hAnsi="ArialMT" w:cs="ArialMT"/>
          <w:sz w:val="17"/>
          <w:szCs w:val="17"/>
        </w:rPr>
        <w:t>Un piquage sur le ballon ECS permettant de réaliser un bouclage sanitaire</w:t>
      </w:r>
    </w:p>
    <w:p w14:paraId="04E14AEC" w14:textId="77777777" w:rsidR="00B6161D" w:rsidRPr="00D67E30" w:rsidRDefault="00B6161D" w:rsidP="00B6161D">
      <w:pPr>
        <w:numPr>
          <w:ilvl w:val="0"/>
          <w:numId w:val="9"/>
        </w:numPr>
        <w:autoSpaceDE w:val="0"/>
        <w:autoSpaceDN w:val="0"/>
        <w:adjustRightInd w:val="0"/>
        <w:jc w:val="both"/>
        <w:rPr>
          <w:rFonts w:ascii="ArialMT" w:hAnsi="ArialMT" w:cs="ArialMT"/>
          <w:b/>
          <w:sz w:val="17"/>
          <w:szCs w:val="17"/>
        </w:rPr>
      </w:pPr>
      <w:r>
        <w:rPr>
          <w:rFonts w:ascii="ArialMT" w:hAnsi="ArialMT" w:cs="ArialMT"/>
          <w:sz w:val="17"/>
          <w:szCs w:val="17"/>
        </w:rPr>
        <w:t xml:space="preserve">2 vannes d’isolement [1 circuit] ou 4 vannes d’isolement [2 circuits] </w:t>
      </w:r>
    </w:p>
    <w:p w14:paraId="4E6F6B74" w14:textId="77777777" w:rsidR="00B6161D" w:rsidRDefault="00B6161D" w:rsidP="00B6161D">
      <w:pPr>
        <w:numPr>
          <w:ilvl w:val="0"/>
          <w:numId w:val="9"/>
        </w:numPr>
        <w:autoSpaceDE w:val="0"/>
        <w:autoSpaceDN w:val="0"/>
        <w:adjustRightInd w:val="0"/>
        <w:jc w:val="both"/>
        <w:rPr>
          <w:rFonts w:ascii="ArialMT" w:hAnsi="ArialMT" w:cs="ArialMT"/>
          <w:sz w:val="17"/>
          <w:szCs w:val="17"/>
        </w:rPr>
      </w:pPr>
      <w:r>
        <w:rPr>
          <w:rFonts w:ascii="ArialMT" w:hAnsi="ArialMT" w:cs="ArialMT"/>
          <w:sz w:val="17"/>
          <w:szCs w:val="17"/>
        </w:rPr>
        <w:t>Un groupe de gestion du second circuit [2 circuits]</w:t>
      </w:r>
    </w:p>
    <w:p w14:paraId="5D3F21EF" w14:textId="77777777" w:rsidR="007C03A0" w:rsidRDefault="007C03A0" w:rsidP="00DC2064">
      <w:pPr>
        <w:autoSpaceDE w:val="0"/>
        <w:autoSpaceDN w:val="0"/>
        <w:adjustRightInd w:val="0"/>
        <w:rPr>
          <w:rFonts w:ascii="ArialMT" w:hAnsi="ArialMT" w:cs="ArialMT"/>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1502"/>
      </w:tblGrid>
      <w:tr w:rsidR="00AB1C99" w:rsidRPr="00FD693F" w14:paraId="2EB11B9B" w14:textId="77777777" w:rsidTr="001654A8">
        <w:trPr>
          <w:trHeight w:val="416"/>
        </w:trPr>
        <w:tc>
          <w:tcPr>
            <w:tcW w:w="1501" w:type="dxa"/>
            <w:shd w:val="clear" w:color="auto" w:fill="C00000"/>
            <w:vAlign w:val="center"/>
          </w:tcPr>
          <w:p w14:paraId="5A05C1D0" w14:textId="6983AA2A" w:rsidR="00AB1C99" w:rsidRPr="00F72B1A" w:rsidRDefault="009B7F0B" w:rsidP="001654A8">
            <w:pPr>
              <w:autoSpaceDE w:val="0"/>
              <w:autoSpaceDN w:val="0"/>
              <w:adjustRightInd w:val="0"/>
              <w:jc w:val="center"/>
              <w:rPr>
                <w:rFonts w:ascii="ArialMT" w:hAnsi="ArialMT" w:cs="ArialMT"/>
                <w:b/>
                <w:color w:val="FFFFFF"/>
                <w:sz w:val="16"/>
                <w:szCs w:val="16"/>
              </w:rPr>
            </w:pPr>
            <w:proofErr w:type="spellStart"/>
            <w:r>
              <w:rPr>
                <w:rFonts w:ascii="ArialMT" w:hAnsi="ArialMT" w:cs="ArialMT"/>
                <w:b/>
                <w:color w:val="FFFFFF"/>
                <w:sz w:val="16"/>
                <w:szCs w:val="16"/>
              </w:rPr>
              <w:t>GeniaSet</w:t>
            </w:r>
            <w:proofErr w:type="spellEnd"/>
            <w:r>
              <w:rPr>
                <w:rFonts w:ascii="ArialMT" w:hAnsi="ArialMT" w:cs="ArialMT"/>
                <w:b/>
                <w:color w:val="FFFFFF"/>
                <w:sz w:val="16"/>
                <w:szCs w:val="16"/>
              </w:rPr>
              <w:t xml:space="preserve"> </w:t>
            </w:r>
            <w:proofErr w:type="spellStart"/>
            <w:r>
              <w:rPr>
                <w:rFonts w:ascii="ArialMT" w:hAnsi="ArialMT" w:cs="ArialMT"/>
                <w:b/>
                <w:color w:val="FFFFFF"/>
                <w:sz w:val="16"/>
                <w:szCs w:val="16"/>
              </w:rPr>
              <w:t>Classic</w:t>
            </w:r>
            <w:proofErr w:type="spellEnd"/>
          </w:p>
        </w:tc>
        <w:tc>
          <w:tcPr>
            <w:tcW w:w="1502" w:type="dxa"/>
            <w:shd w:val="clear" w:color="auto" w:fill="C00000"/>
            <w:vAlign w:val="center"/>
          </w:tcPr>
          <w:p w14:paraId="29E9294C" w14:textId="57724A90" w:rsidR="00AB1C99" w:rsidRPr="00F72B1A" w:rsidRDefault="009B7F0B" w:rsidP="001654A8">
            <w:pPr>
              <w:autoSpaceDE w:val="0"/>
              <w:autoSpaceDN w:val="0"/>
              <w:adjustRightInd w:val="0"/>
              <w:jc w:val="center"/>
              <w:rPr>
                <w:rFonts w:ascii="ArialMT" w:hAnsi="ArialMT" w:cs="ArialMT"/>
                <w:b/>
                <w:color w:val="FFFFFF"/>
                <w:sz w:val="16"/>
                <w:szCs w:val="16"/>
                <w:lang w:val="en-US"/>
              </w:rPr>
            </w:pPr>
            <w:proofErr w:type="spellStart"/>
            <w:r>
              <w:rPr>
                <w:rFonts w:ascii="ArialMT" w:hAnsi="ArialMT" w:cs="ArialMT"/>
                <w:b/>
                <w:color w:val="FFFFFF"/>
                <w:sz w:val="16"/>
                <w:szCs w:val="16"/>
                <w:lang w:val="en-US"/>
              </w:rPr>
              <w:t>GeniaSet</w:t>
            </w:r>
            <w:proofErr w:type="spellEnd"/>
            <w:r>
              <w:rPr>
                <w:rFonts w:ascii="ArialMT" w:hAnsi="ArialMT" w:cs="ArialMT"/>
                <w:b/>
                <w:color w:val="FFFFFF"/>
                <w:sz w:val="16"/>
                <w:szCs w:val="16"/>
                <w:lang w:val="en-US"/>
              </w:rPr>
              <w:t xml:space="preserve"> Classic</w:t>
            </w:r>
            <w:r w:rsidR="00AB1C99">
              <w:rPr>
                <w:rFonts w:ascii="ArialMT" w:hAnsi="ArialMT" w:cs="ArialMT"/>
                <w:b/>
                <w:color w:val="FFFFFF"/>
                <w:sz w:val="16"/>
                <w:szCs w:val="16"/>
                <w:lang w:val="en-US"/>
              </w:rPr>
              <w:t xml:space="preserve"> </w:t>
            </w:r>
            <w:r w:rsidR="004369EF">
              <w:rPr>
                <w:rFonts w:ascii="ArialMT" w:hAnsi="ArialMT" w:cs="ArialMT"/>
                <w:b/>
                <w:color w:val="FFFFFF"/>
                <w:sz w:val="16"/>
                <w:szCs w:val="16"/>
                <w:lang w:val="en-US"/>
              </w:rPr>
              <w:t>5</w:t>
            </w:r>
          </w:p>
        </w:tc>
      </w:tr>
      <w:tr w:rsidR="00AB1C99" w:rsidRPr="00FD693F" w14:paraId="4895D5A5" w14:textId="77777777" w:rsidTr="001654A8">
        <w:trPr>
          <w:trHeight w:val="264"/>
        </w:trPr>
        <w:tc>
          <w:tcPr>
            <w:tcW w:w="1501" w:type="dxa"/>
            <w:shd w:val="clear" w:color="auto" w:fill="C00000"/>
            <w:vAlign w:val="center"/>
          </w:tcPr>
          <w:p w14:paraId="5B7CE7A4" w14:textId="77777777" w:rsidR="00AB1C99" w:rsidRPr="00F72B1A" w:rsidRDefault="00AB1C99" w:rsidP="001654A8">
            <w:pPr>
              <w:autoSpaceDE w:val="0"/>
              <w:autoSpaceDN w:val="0"/>
              <w:adjustRightInd w:val="0"/>
              <w:jc w:val="center"/>
              <w:rPr>
                <w:rFonts w:ascii="ArialMT" w:hAnsi="ArialMT" w:cs="ArialMT"/>
                <w:b/>
                <w:color w:val="FFFFFF"/>
                <w:sz w:val="16"/>
                <w:szCs w:val="16"/>
              </w:rPr>
            </w:pPr>
            <w:r w:rsidRPr="00F72B1A">
              <w:rPr>
                <w:rFonts w:ascii="ArialMT" w:hAnsi="ArialMT" w:cs="ArialMT"/>
                <w:b/>
                <w:color w:val="FFFFFF"/>
                <w:sz w:val="16"/>
                <w:szCs w:val="16"/>
              </w:rPr>
              <w:t>Unité intérieure</w:t>
            </w:r>
          </w:p>
        </w:tc>
        <w:tc>
          <w:tcPr>
            <w:tcW w:w="1502" w:type="dxa"/>
            <w:shd w:val="clear" w:color="auto" w:fill="FFFFFF"/>
            <w:vAlign w:val="center"/>
          </w:tcPr>
          <w:p w14:paraId="61CF72B7" w14:textId="32886AE3" w:rsidR="00AB1C99" w:rsidRPr="00FD693F" w:rsidRDefault="00AB1C99" w:rsidP="001654A8">
            <w:pPr>
              <w:autoSpaceDE w:val="0"/>
              <w:autoSpaceDN w:val="0"/>
              <w:adjustRightInd w:val="0"/>
              <w:jc w:val="center"/>
              <w:rPr>
                <w:rFonts w:ascii="ArialMT" w:hAnsi="ArialMT" w:cs="ArialMT"/>
                <w:sz w:val="16"/>
                <w:szCs w:val="16"/>
              </w:rPr>
            </w:pPr>
            <w:r w:rsidRPr="00FD693F">
              <w:rPr>
                <w:rFonts w:ascii="ArialMT" w:hAnsi="ArialMT" w:cs="ArialMT"/>
                <w:sz w:val="16"/>
                <w:szCs w:val="16"/>
              </w:rPr>
              <w:t>4</w:t>
            </w:r>
            <w:r>
              <w:rPr>
                <w:rFonts w:ascii="ArialMT" w:hAnsi="ArialMT" w:cs="ArialMT"/>
                <w:sz w:val="16"/>
                <w:szCs w:val="16"/>
              </w:rPr>
              <w:t>1</w:t>
            </w:r>
            <w:r w:rsidRPr="00FD693F">
              <w:rPr>
                <w:rFonts w:ascii="ArialMT" w:hAnsi="ArialMT" w:cs="ArialMT"/>
                <w:sz w:val="16"/>
                <w:szCs w:val="16"/>
              </w:rPr>
              <w:t>dB(A)</w:t>
            </w:r>
            <w:r>
              <w:rPr>
                <w:rFonts w:ascii="ArialMT" w:hAnsi="ArialMT" w:cs="ArialMT"/>
                <w:sz w:val="16"/>
                <w:szCs w:val="16"/>
              </w:rPr>
              <w:t xml:space="preserve"> (*)</w:t>
            </w:r>
          </w:p>
        </w:tc>
      </w:tr>
    </w:tbl>
    <w:p w14:paraId="37320018" w14:textId="77777777" w:rsidR="00E62C20" w:rsidRDefault="00E62C20" w:rsidP="00232C77">
      <w:pPr>
        <w:autoSpaceDE w:val="0"/>
        <w:autoSpaceDN w:val="0"/>
        <w:adjustRightInd w:val="0"/>
        <w:jc w:val="both"/>
        <w:rPr>
          <w:rFonts w:ascii="Arial-BoldMT" w:hAnsi="Arial-BoldMT" w:cs="Arial-BoldMT"/>
          <w:b/>
          <w:bCs/>
          <w:sz w:val="17"/>
          <w:szCs w:val="17"/>
          <w:u w:val="single"/>
        </w:rPr>
      </w:pPr>
    </w:p>
    <w:p w14:paraId="143A7ACE" w14:textId="77777777" w:rsidR="00232C77" w:rsidRPr="00B27678" w:rsidRDefault="00232C77" w:rsidP="00232C77">
      <w:pPr>
        <w:autoSpaceDE w:val="0"/>
        <w:autoSpaceDN w:val="0"/>
        <w:adjustRightInd w:val="0"/>
        <w:jc w:val="both"/>
        <w:rPr>
          <w:rFonts w:ascii="Arial-BoldMT" w:hAnsi="Arial-BoldMT" w:cs="Arial-BoldMT"/>
          <w:b/>
          <w:bCs/>
          <w:sz w:val="17"/>
          <w:szCs w:val="17"/>
          <w:u w:val="single"/>
        </w:rPr>
      </w:pPr>
      <w:r w:rsidRPr="00B27678">
        <w:rPr>
          <w:rFonts w:ascii="Arial-BoldMT" w:hAnsi="Arial-BoldMT" w:cs="Arial-BoldMT"/>
          <w:b/>
          <w:bCs/>
          <w:sz w:val="17"/>
          <w:szCs w:val="17"/>
          <w:u w:val="single"/>
        </w:rPr>
        <w:t>Production de chaleur</w:t>
      </w:r>
    </w:p>
    <w:p w14:paraId="2285DB66" w14:textId="358CBABD" w:rsidR="00232C77" w:rsidRDefault="00232C77" w:rsidP="00232C77">
      <w:pPr>
        <w:autoSpaceDE w:val="0"/>
        <w:autoSpaceDN w:val="0"/>
        <w:adjustRightInd w:val="0"/>
        <w:jc w:val="both"/>
        <w:rPr>
          <w:rFonts w:ascii="ArialMT" w:hAnsi="ArialMT" w:cs="ArialMT"/>
          <w:sz w:val="17"/>
          <w:szCs w:val="17"/>
        </w:rPr>
      </w:pPr>
      <w:r>
        <w:rPr>
          <w:rFonts w:ascii="ArialMT" w:hAnsi="ArialMT" w:cs="ArialMT"/>
          <w:sz w:val="17"/>
          <w:szCs w:val="17"/>
        </w:rPr>
        <w:t xml:space="preserve">La pompe à chaleur </w:t>
      </w:r>
      <w:proofErr w:type="spellStart"/>
      <w:r>
        <w:rPr>
          <w:rFonts w:ascii="ArialMT" w:hAnsi="ArialMT" w:cs="ArialMT"/>
          <w:sz w:val="17"/>
          <w:szCs w:val="17"/>
        </w:rPr>
        <w:t>GeniaAir</w:t>
      </w:r>
      <w:proofErr w:type="spellEnd"/>
      <w:r>
        <w:rPr>
          <w:rFonts w:ascii="ArialMT" w:hAnsi="ArialMT" w:cs="ArialMT"/>
          <w:sz w:val="17"/>
          <w:szCs w:val="17"/>
        </w:rPr>
        <w:t xml:space="preserve"> </w:t>
      </w:r>
      <w:proofErr w:type="spellStart"/>
      <w:r w:rsidR="00B6161D">
        <w:rPr>
          <w:rFonts w:ascii="ArialMT" w:hAnsi="ArialMT" w:cs="ArialMT"/>
          <w:sz w:val="17"/>
          <w:szCs w:val="17"/>
        </w:rPr>
        <w:t>Classic</w:t>
      </w:r>
      <w:proofErr w:type="spellEnd"/>
      <w:r>
        <w:rPr>
          <w:rFonts w:ascii="ArialMT" w:hAnsi="ArialMT" w:cs="ArialMT"/>
          <w:sz w:val="17"/>
          <w:szCs w:val="17"/>
        </w:rPr>
        <w:t xml:space="preserve"> </w:t>
      </w:r>
      <w:r w:rsidR="00B6161D">
        <w:rPr>
          <w:rFonts w:ascii="ArialMT" w:hAnsi="ArialMT" w:cs="ArialMT"/>
          <w:sz w:val="17"/>
          <w:szCs w:val="17"/>
        </w:rPr>
        <w:t xml:space="preserve">5 </w:t>
      </w:r>
      <w:r>
        <w:rPr>
          <w:rFonts w:ascii="ArialMT" w:hAnsi="ArialMT" w:cs="ArialMT"/>
          <w:sz w:val="17"/>
          <w:szCs w:val="17"/>
        </w:rPr>
        <w:t xml:space="preserve">sera de type </w:t>
      </w:r>
      <w:r w:rsidR="00B6161D">
        <w:rPr>
          <w:rFonts w:ascii="ArialMT" w:hAnsi="ArialMT" w:cs="ArialMT"/>
          <w:sz w:val="17"/>
          <w:szCs w:val="17"/>
        </w:rPr>
        <w:t xml:space="preserve">monobloc </w:t>
      </w:r>
      <w:r>
        <w:rPr>
          <w:rFonts w:ascii="ArialMT" w:hAnsi="ArialMT" w:cs="ArialMT"/>
          <w:sz w:val="17"/>
          <w:szCs w:val="17"/>
        </w:rPr>
        <w:t xml:space="preserve">et </w:t>
      </w:r>
      <w:proofErr w:type="spellStart"/>
      <w:r>
        <w:rPr>
          <w:rFonts w:ascii="ArialMT" w:hAnsi="ArialMT" w:cs="ArialMT"/>
          <w:sz w:val="17"/>
          <w:szCs w:val="17"/>
        </w:rPr>
        <w:t>inverter</w:t>
      </w:r>
      <w:proofErr w:type="spellEnd"/>
      <w:r>
        <w:rPr>
          <w:rFonts w:ascii="ArialMT" w:hAnsi="ArialMT" w:cs="ArialMT"/>
          <w:sz w:val="17"/>
          <w:szCs w:val="17"/>
        </w:rPr>
        <w:t xml:space="preserve">, d’une puissance nominale de </w:t>
      </w:r>
      <w:r w:rsidR="00B6161D">
        <w:rPr>
          <w:rFonts w:ascii="ArialMT" w:hAnsi="ArialMT" w:cs="ArialMT"/>
          <w:sz w:val="17"/>
          <w:szCs w:val="17"/>
        </w:rPr>
        <w:t>4,2 (*)</w:t>
      </w:r>
      <w:r>
        <w:rPr>
          <w:rFonts w:ascii="ArialMT" w:hAnsi="ArialMT" w:cs="ArialMT"/>
          <w:sz w:val="17"/>
          <w:szCs w:val="17"/>
        </w:rPr>
        <w:t xml:space="preserve"> (Air - 7 °C, eau 35 °C) selon EN 14511.</w:t>
      </w:r>
    </w:p>
    <w:p w14:paraId="6FF3F44C" w14:textId="0EC7CB3A" w:rsidR="00B6161D" w:rsidRDefault="00B6161D" w:rsidP="00B6161D">
      <w:pPr>
        <w:autoSpaceDE w:val="0"/>
        <w:autoSpaceDN w:val="0"/>
        <w:adjustRightInd w:val="0"/>
        <w:jc w:val="both"/>
        <w:rPr>
          <w:rFonts w:ascii="ArialMT" w:hAnsi="ArialMT" w:cs="ArialMT"/>
          <w:sz w:val="17"/>
          <w:szCs w:val="17"/>
        </w:rPr>
      </w:pPr>
      <w:r>
        <w:rPr>
          <w:rFonts w:ascii="ArialMT" w:hAnsi="ArialMT" w:cs="ArialMT"/>
          <w:sz w:val="17"/>
          <w:szCs w:val="17"/>
        </w:rPr>
        <w:t>Le COP certifié (EN 14511) à +7° / 35°C sera de 4.5 (*)</w:t>
      </w:r>
    </w:p>
    <w:p w14:paraId="68F20484" w14:textId="77777777" w:rsidR="00B6161D" w:rsidRDefault="00B6161D" w:rsidP="00B6161D">
      <w:pPr>
        <w:autoSpaceDE w:val="0"/>
        <w:autoSpaceDN w:val="0"/>
        <w:adjustRightInd w:val="0"/>
        <w:jc w:val="both"/>
        <w:rPr>
          <w:rFonts w:ascii="ArialMT" w:hAnsi="ArialMT" w:cs="ArialMT"/>
          <w:sz w:val="17"/>
          <w:szCs w:val="17"/>
        </w:rPr>
      </w:pPr>
    </w:p>
    <w:p w14:paraId="4887930C" w14:textId="374DB0CF" w:rsidR="00B6161D" w:rsidRDefault="00B6161D" w:rsidP="00B6161D">
      <w:pPr>
        <w:autoSpaceDE w:val="0"/>
        <w:autoSpaceDN w:val="0"/>
        <w:adjustRightInd w:val="0"/>
        <w:jc w:val="both"/>
        <w:rPr>
          <w:rFonts w:ascii="ArialMT" w:hAnsi="ArialMT" w:cs="ArialMT"/>
          <w:sz w:val="17"/>
          <w:szCs w:val="17"/>
        </w:rPr>
      </w:pPr>
      <w:r>
        <w:rPr>
          <w:rFonts w:ascii="ArialMT" w:hAnsi="ArialMT" w:cs="ArialMT"/>
          <w:sz w:val="17"/>
          <w:szCs w:val="17"/>
        </w:rPr>
        <w:t>(*) Données provisoires</w:t>
      </w:r>
    </w:p>
    <w:p w14:paraId="029FE90A" w14:textId="77777777" w:rsidR="00232C77" w:rsidRPr="00B27678" w:rsidRDefault="00232C77" w:rsidP="00232C77">
      <w:pPr>
        <w:autoSpaceDE w:val="0"/>
        <w:autoSpaceDN w:val="0"/>
        <w:adjustRightInd w:val="0"/>
        <w:jc w:val="both"/>
        <w:rPr>
          <w:rFonts w:ascii="Arial-BoldMT" w:hAnsi="Arial-BoldMT" w:cs="Arial-BoldMT"/>
          <w:b/>
          <w:bCs/>
          <w:sz w:val="17"/>
          <w:szCs w:val="17"/>
          <w:u w:val="single"/>
        </w:rPr>
      </w:pPr>
    </w:p>
    <w:p w14:paraId="4BBBC72D" w14:textId="77777777" w:rsidR="00232C77" w:rsidRPr="00B27678" w:rsidRDefault="00232C77" w:rsidP="00232C77">
      <w:pPr>
        <w:autoSpaceDE w:val="0"/>
        <w:autoSpaceDN w:val="0"/>
        <w:adjustRightInd w:val="0"/>
        <w:jc w:val="both"/>
        <w:rPr>
          <w:rFonts w:ascii="Arial-BoldMT" w:hAnsi="Arial-BoldMT" w:cs="Arial-BoldMT"/>
          <w:b/>
          <w:bCs/>
          <w:sz w:val="17"/>
          <w:szCs w:val="17"/>
          <w:u w:val="single"/>
        </w:rPr>
      </w:pPr>
      <w:r w:rsidRPr="00B27678">
        <w:rPr>
          <w:rFonts w:ascii="Arial-BoldMT" w:hAnsi="Arial-BoldMT" w:cs="Arial-BoldMT"/>
          <w:b/>
          <w:bCs/>
          <w:sz w:val="17"/>
          <w:szCs w:val="17"/>
          <w:u w:val="single"/>
        </w:rPr>
        <w:t>Production d'eau chaude sanitaire</w:t>
      </w:r>
    </w:p>
    <w:p w14:paraId="7DD4D912" w14:textId="77777777" w:rsidR="00232C77" w:rsidRDefault="00232C77" w:rsidP="00232C77">
      <w:pPr>
        <w:autoSpaceDE w:val="0"/>
        <w:autoSpaceDN w:val="0"/>
        <w:adjustRightInd w:val="0"/>
        <w:jc w:val="both"/>
        <w:rPr>
          <w:rFonts w:ascii="ArialMT" w:hAnsi="ArialMT" w:cs="ArialMT"/>
          <w:sz w:val="17"/>
          <w:szCs w:val="17"/>
        </w:rPr>
      </w:pPr>
      <w:r>
        <w:rPr>
          <w:rFonts w:ascii="ArialMT" w:hAnsi="ArialMT" w:cs="ArialMT"/>
          <w:sz w:val="17"/>
          <w:szCs w:val="17"/>
        </w:rPr>
        <w:t>La production d’eau chaude sanitaire sera en priorité réalisée par le système thermodynamique.</w:t>
      </w:r>
    </w:p>
    <w:p w14:paraId="69988292" w14:textId="77777777" w:rsidR="00232C77" w:rsidRDefault="00232C77" w:rsidP="00232C77">
      <w:pPr>
        <w:autoSpaceDE w:val="0"/>
        <w:autoSpaceDN w:val="0"/>
        <w:adjustRightInd w:val="0"/>
        <w:jc w:val="both"/>
        <w:rPr>
          <w:rFonts w:ascii="ArialMT" w:hAnsi="ArialMT" w:cs="ArialMT"/>
          <w:sz w:val="17"/>
          <w:szCs w:val="17"/>
        </w:rPr>
      </w:pPr>
      <w:r>
        <w:rPr>
          <w:rFonts w:ascii="ArialMT" w:hAnsi="ArialMT" w:cs="ArialMT"/>
          <w:sz w:val="17"/>
          <w:szCs w:val="17"/>
        </w:rPr>
        <w:t>La capacité de stockage sera de 190 litres et l’appoint sera électrique</w:t>
      </w:r>
      <w:r w:rsidRPr="00B27678">
        <w:rPr>
          <w:rFonts w:ascii="ArialMT" w:hAnsi="ArialMT" w:cs="ArialMT"/>
          <w:sz w:val="17"/>
          <w:szCs w:val="17"/>
        </w:rPr>
        <w:t>.</w:t>
      </w:r>
    </w:p>
    <w:p w14:paraId="1AD5FEC5" w14:textId="3533B262" w:rsidR="00232C77" w:rsidRDefault="00232C77" w:rsidP="00232C77">
      <w:pPr>
        <w:autoSpaceDE w:val="0"/>
        <w:autoSpaceDN w:val="0"/>
        <w:adjustRightInd w:val="0"/>
        <w:jc w:val="both"/>
        <w:rPr>
          <w:rFonts w:ascii="ArialMT" w:hAnsi="ArialMT" w:cs="ArialMT"/>
          <w:sz w:val="17"/>
          <w:szCs w:val="17"/>
        </w:rPr>
      </w:pPr>
      <w:r>
        <w:rPr>
          <w:rFonts w:ascii="ArialMT" w:hAnsi="ArialMT" w:cs="ArialMT"/>
          <w:sz w:val="17"/>
          <w:szCs w:val="17"/>
        </w:rPr>
        <w:t xml:space="preserve">Le volume maximum d’eau chaude utilisable du ballon (Vmax) sera de </w:t>
      </w:r>
      <w:r w:rsidR="002D7E1F">
        <w:rPr>
          <w:rFonts w:ascii="ArialMT" w:hAnsi="ArialMT" w:cs="ArialMT"/>
          <w:sz w:val="17"/>
          <w:szCs w:val="17"/>
        </w:rPr>
        <w:t>2</w:t>
      </w:r>
      <w:r w:rsidR="00B6161D">
        <w:rPr>
          <w:rFonts w:ascii="ArialMT" w:hAnsi="ArialMT" w:cs="ArialMT"/>
          <w:sz w:val="17"/>
          <w:szCs w:val="17"/>
        </w:rPr>
        <w:t>49 litres</w:t>
      </w:r>
      <w:r>
        <w:rPr>
          <w:rFonts w:ascii="ArialMT" w:hAnsi="ArialMT" w:cs="ArialMT"/>
          <w:sz w:val="17"/>
          <w:szCs w:val="17"/>
        </w:rPr>
        <w:t>.</w:t>
      </w:r>
    </w:p>
    <w:p w14:paraId="1E9B9C57" w14:textId="77777777" w:rsidR="00232C77" w:rsidRDefault="00232C77" w:rsidP="00232C77">
      <w:pPr>
        <w:autoSpaceDE w:val="0"/>
        <w:autoSpaceDN w:val="0"/>
        <w:adjustRightInd w:val="0"/>
        <w:jc w:val="both"/>
        <w:rPr>
          <w:rFonts w:ascii="ArialMT" w:hAnsi="ArialMT" w:cs="ArialMT"/>
          <w:sz w:val="17"/>
          <w:szCs w:val="17"/>
        </w:rPr>
      </w:pPr>
      <w:r w:rsidRPr="00651336">
        <w:rPr>
          <w:rFonts w:ascii="Wingdings" w:eastAsia="Wingdings" w:hAnsi="Wingdings" w:cs="Wingdings"/>
          <w:sz w:val="17"/>
          <w:szCs w:val="17"/>
        </w:rPr>
        <w:t>à</w:t>
      </w:r>
      <w:r>
        <w:rPr>
          <w:rFonts w:ascii="ArialMT" w:hAnsi="ArialMT" w:cs="ArialMT"/>
          <w:sz w:val="17"/>
          <w:szCs w:val="17"/>
        </w:rPr>
        <w:t xml:space="preserve"> Classe d’efficacité énergétique pour la production d’eau chaude sanitaire : </w:t>
      </w:r>
      <w:r w:rsidRPr="00D95DF0">
        <w:rPr>
          <w:rFonts w:ascii="ArialMT" w:hAnsi="ArialMT" w:cs="ArialMT"/>
          <w:sz w:val="17"/>
          <w:szCs w:val="17"/>
        </w:rPr>
        <w:t>A</w:t>
      </w:r>
      <w:r>
        <w:rPr>
          <w:rFonts w:ascii="ArialMT" w:hAnsi="ArialMT" w:cs="ArialMT"/>
          <w:sz w:val="17"/>
          <w:szCs w:val="17"/>
        </w:rPr>
        <w:t>, profil de soutirage L</w:t>
      </w:r>
    </w:p>
    <w:p w14:paraId="401468D2" w14:textId="77777777" w:rsidR="00B6161D" w:rsidRDefault="00B6161D" w:rsidP="00232C77">
      <w:pPr>
        <w:autoSpaceDE w:val="0"/>
        <w:autoSpaceDN w:val="0"/>
        <w:adjustRightInd w:val="0"/>
        <w:jc w:val="both"/>
        <w:rPr>
          <w:rFonts w:ascii="ArialMT" w:hAnsi="ArialMT" w:cs="ArialMT"/>
          <w:sz w:val="17"/>
          <w:szCs w:val="17"/>
        </w:rPr>
      </w:pPr>
    </w:p>
    <w:p w14:paraId="2B69F530" w14:textId="77777777" w:rsidR="00B6161D" w:rsidRPr="00700312" w:rsidRDefault="00B6161D" w:rsidP="00B6161D">
      <w:pPr>
        <w:autoSpaceDE w:val="0"/>
        <w:autoSpaceDN w:val="0"/>
        <w:adjustRightInd w:val="0"/>
        <w:rPr>
          <w:rFonts w:ascii="Arial-BoldMT" w:hAnsi="Arial-BoldMT" w:cs="Arial-BoldMT"/>
          <w:b/>
          <w:bCs/>
          <w:color w:val="CE1126"/>
          <w:sz w:val="17"/>
          <w:szCs w:val="17"/>
        </w:rPr>
      </w:pPr>
      <w:r w:rsidRPr="00700312">
        <w:rPr>
          <w:rFonts w:ascii="Arial-BoldMT" w:hAnsi="Arial-BoldMT" w:cs="Arial-BoldMT"/>
          <w:b/>
          <w:bCs/>
          <w:color w:val="CE1126"/>
          <w:sz w:val="17"/>
          <w:szCs w:val="17"/>
        </w:rPr>
        <w:t xml:space="preserve">REGULATION </w:t>
      </w:r>
    </w:p>
    <w:p w14:paraId="1AEFFBB8" w14:textId="77777777" w:rsidR="00B6161D" w:rsidRPr="00700312" w:rsidRDefault="00B6161D" w:rsidP="00B6161D">
      <w:pPr>
        <w:pBdr>
          <w:top w:val="single" w:sz="4" w:space="1" w:color="auto"/>
        </w:pBdr>
        <w:autoSpaceDE w:val="0"/>
        <w:autoSpaceDN w:val="0"/>
        <w:adjustRightInd w:val="0"/>
        <w:jc w:val="center"/>
        <w:rPr>
          <w:rFonts w:ascii="Arial-BoldMT" w:hAnsi="Arial-BoldMT" w:cs="Arial-BoldMT"/>
          <w:b/>
          <w:bCs/>
          <w:sz w:val="17"/>
          <w:szCs w:val="17"/>
          <w:u w:val="single"/>
        </w:rPr>
      </w:pPr>
    </w:p>
    <w:p w14:paraId="03988E0D" w14:textId="77777777" w:rsidR="00B6161D" w:rsidRPr="00700312" w:rsidRDefault="00B6161D" w:rsidP="00B6161D">
      <w:pPr>
        <w:autoSpaceDE w:val="0"/>
        <w:autoSpaceDN w:val="0"/>
        <w:adjustRightInd w:val="0"/>
        <w:jc w:val="both"/>
        <w:rPr>
          <w:rFonts w:ascii="Arial-BoldMT" w:hAnsi="Arial-BoldMT" w:cs="Arial-BoldMT"/>
          <w:b/>
          <w:bCs/>
          <w:sz w:val="17"/>
          <w:szCs w:val="17"/>
          <w:u w:val="single"/>
        </w:rPr>
      </w:pPr>
      <w:r w:rsidRPr="00700312">
        <w:rPr>
          <w:rFonts w:ascii="Arial-BoldMT" w:hAnsi="Arial-BoldMT" w:cs="Arial-BoldMT"/>
          <w:b/>
          <w:bCs/>
          <w:sz w:val="17"/>
          <w:szCs w:val="17"/>
          <w:u w:val="single"/>
        </w:rPr>
        <w:t>Régulateur d’ambiance [</w:t>
      </w:r>
      <w:proofErr w:type="spellStart"/>
      <w:r w:rsidRPr="00700312">
        <w:rPr>
          <w:rFonts w:ascii="Arial-BoldMT" w:hAnsi="Arial-BoldMT" w:cs="Arial-BoldMT"/>
          <w:b/>
          <w:bCs/>
          <w:sz w:val="17"/>
          <w:szCs w:val="17"/>
          <w:u w:val="single"/>
        </w:rPr>
        <w:t>MiPro</w:t>
      </w:r>
      <w:proofErr w:type="spellEnd"/>
      <w:r w:rsidRPr="00700312">
        <w:rPr>
          <w:rFonts w:ascii="Arial-BoldMT" w:hAnsi="Arial-BoldMT" w:cs="Arial-BoldMT"/>
          <w:b/>
          <w:bCs/>
          <w:sz w:val="17"/>
          <w:szCs w:val="17"/>
          <w:u w:val="single"/>
        </w:rPr>
        <w:t xml:space="preserve"> </w:t>
      </w:r>
      <w:proofErr w:type="spellStart"/>
      <w:r w:rsidRPr="00700312">
        <w:rPr>
          <w:rFonts w:ascii="Arial-BoldMT" w:hAnsi="Arial-BoldMT" w:cs="Arial-BoldMT"/>
          <w:b/>
          <w:bCs/>
          <w:sz w:val="17"/>
          <w:szCs w:val="17"/>
          <w:u w:val="single"/>
        </w:rPr>
        <w:t>Sense</w:t>
      </w:r>
      <w:proofErr w:type="spellEnd"/>
      <w:r w:rsidRPr="00700312">
        <w:rPr>
          <w:rFonts w:ascii="Arial-BoldMT" w:hAnsi="Arial-BoldMT" w:cs="Arial-BoldMT"/>
          <w:b/>
          <w:bCs/>
          <w:sz w:val="17"/>
          <w:szCs w:val="17"/>
          <w:u w:val="single"/>
        </w:rPr>
        <w:t xml:space="preserve"> filaire] [</w:t>
      </w:r>
      <w:proofErr w:type="spellStart"/>
      <w:r w:rsidRPr="00700312">
        <w:rPr>
          <w:rFonts w:ascii="Arial-BoldMT" w:hAnsi="Arial-BoldMT" w:cs="Arial-BoldMT"/>
          <w:b/>
          <w:bCs/>
          <w:sz w:val="17"/>
          <w:szCs w:val="17"/>
          <w:u w:val="single"/>
        </w:rPr>
        <w:t>MiPro</w:t>
      </w:r>
      <w:proofErr w:type="spellEnd"/>
      <w:r w:rsidRPr="00700312">
        <w:rPr>
          <w:rFonts w:ascii="Arial-BoldMT" w:hAnsi="Arial-BoldMT" w:cs="Arial-BoldMT"/>
          <w:b/>
          <w:bCs/>
          <w:sz w:val="17"/>
          <w:szCs w:val="17"/>
          <w:u w:val="single"/>
        </w:rPr>
        <w:t xml:space="preserve"> </w:t>
      </w:r>
      <w:proofErr w:type="spellStart"/>
      <w:r w:rsidRPr="00700312">
        <w:rPr>
          <w:rFonts w:ascii="Arial-BoldMT" w:hAnsi="Arial-BoldMT" w:cs="Arial-BoldMT"/>
          <w:b/>
          <w:bCs/>
          <w:sz w:val="17"/>
          <w:szCs w:val="17"/>
          <w:u w:val="single"/>
        </w:rPr>
        <w:t>Sense</w:t>
      </w:r>
      <w:proofErr w:type="spellEnd"/>
      <w:r w:rsidRPr="00700312">
        <w:rPr>
          <w:rFonts w:ascii="Arial-BoldMT" w:hAnsi="Arial-BoldMT" w:cs="Arial-BoldMT"/>
          <w:b/>
          <w:bCs/>
          <w:sz w:val="17"/>
          <w:szCs w:val="17"/>
          <w:u w:val="single"/>
        </w:rPr>
        <w:t xml:space="preserve"> radio]</w:t>
      </w:r>
    </w:p>
    <w:p w14:paraId="0E8E31C9" w14:textId="77777777" w:rsidR="00B6161D" w:rsidRPr="009811AB" w:rsidRDefault="00B6161D" w:rsidP="00B6161D">
      <w:pPr>
        <w:numPr>
          <w:ilvl w:val="0"/>
          <w:numId w:val="9"/>
        </w:numPr>
        <w:autoSpaceDE w:val="0"/>
        <w:autoSpaceDN w:val="0"/>
        <w:adjustRightInd w:val="0"/>
        <w:jc w:val="both"/>
        <w:rPr>
          <w:rFonts w:ascii="ArialMT" w:hAnsi="ArialMT" w:cs="ArialMT"/>
          <w:b/>
          <w:sz w:val="17"/>
          <w:szCs w:val="17"/>
        </w:rPr>
      </w:pPr>
      <w:r>
        <w:rPr>
          <w:rFonts w:ascii="ArialMT" w:hAnsi="ArialMT" w:cs="ArialMT"/>
          <w:sz w:val="17"/>
          <w:szCs w:val="17"/>
        </w:rPr>
        <w:t>Un r</w:t>
      </w:r>
      <w:r w:rsidRPr="009811AB">
        <w:rPr>
          <w:rFonts w:ascii="ArialMT" w:hAnsi="ArialMT" w:cs="ArialMT"/>
          <w:sz w:val="17"/>
          <w:szCs w:val="17"/>
        </w:rPr>
        <w:t>égulateur avec courbe de chauffe auto-adaptative</w:t>
      </w:r>
    </w:p>
    <w:p w14:paraId="0018B42E" w14:textId="4AAB134B" w:rsidR="00B6161D" w:rsidRPr="009811AB" w:rsidRDefault="00B6161D" w:rsidP="00B6161D">
      <w:pPr>
        <w:numPr>
          <w:ilvl w:val="0"/>
          <w:numId w:val="9"/>
        </w:numPr>
        <w:autoSpaceDE w:val="0"/>
        <w:autoSpaceDN w:val="0"/>
        <w:adjustRightInd w:val="0"/>
        <w:jc w:val="both"/>
        <w:rPr>
          <w:rFonts w:ascii="ArialMT" w:hAnsi="ArialMT" w:cs="ArialMT"/>
          <w:b/>
          <w:sz w:val="17"/>
          <w:szCs w:val="17"/>
        </w:rPr>
      </w:pPr>
      <w:r>
        <w:rPr>
          <w:rFonts w:ascii="ArialMT" w:hAnsi="ArialMT" w:cs="ArialMT"/>
          <w:sz w:val="17"/>
          <w:szCs w:val="17"/>
        </w:rPr>
        <w:t>Une m</w:t>
      </w:r>
      <w:r w:rsidRPr="009811AB">
        <w:rPr>
          <w:rFonts w:ascii="ArialMT" w:hAnsi="ArialMT" w:cs="ArialMT"/>
          <w:sz w:val="17"/>
          <w:szCs w:val="17"/>
        </w:rPr>
        <w:t>odulation sur température ambiante</w:t>
      </w:r>
    </w:p>
    <w:p w14:paraId="4EC4F91D" w14:textId="77777777" w:rsidR="00B6161D" w:rsidRPr="009811AB" w:rsidRDefault="00B6161D" w:rsidP="00B6161D">
      <w:pPr>
        <w:numPr>
          <w:ilvl w:val="0"/>
          <w:numId w:val="9"/>
        </w:numPr>
        <w:autoSpaceDE w:val="0"/>
        <w:autoSpaceDN w:val="0"/>
        <w:adjustRightInd w:val="0"/>
        <w:jc w:val="both"/>
        <w:rPr>
          <w:rFonts w:ascii="ArialMT" w:hAnsi="ArialMT" w:cs="ArialMT"/>
          <w:b/>
          <w:sz w:val="17"/>
          <w:szCs w:val="17"/>
        </w:rPr>
      </w:pPr>
      <w:r>
        <w:rPr>
          <w:rFonts w:ascii="ArialMT" w:hAnsi="ArialMT" w:cs="ArialMT"/>
          <w:sz w:val="17"/>
          <w:szCs w:val="17"/>
        </w:rPr>
        <w:t>Une pr</w:t>
      </w:r>
      <w:r w:rsidRPr="009811AB">
        <w:rPr>
          <w:rFonts w:ascii="ArialMT" w:hAnsi="ArialMT" w:cs="ArialMT"/>
          <w:sz w:val="17"/>
          <w:szCs w:val="17"/>
        </w:rPr>
        <w:t>ogrammation sur plages horaires</w:t>
      </w:r>
    </w:p>
    <w:p w14:paraId="7595B469" w14:textId="77777777" w:rsidR="00B6161D" w:rsidRPr="00CA3689" w:rsidRDefault="00B6161D" w:rsidP="00B6161D">
      <w:pPr>
        <w:numPr>
          <w:ilvl w:val="0"/>
          <w:numId w:val="9"/>
        </w:numPr>
        <w:autoSpaceDE w:val="0"/>
        <w:autoSpaceDN w:val="0"/>
        <w:adjustRightInd w:val="0"/>
        <w:jc w:val="both"/>
        <w:rPr>
          <w:rFonts w:ascii="ArialMT" w:hAnsi="ArialMT" w:cs="ArialMT"/>
          <w:b/>
          <w:sz w:val="17"/>
          <w:szCs w:val="17"/>
        </w:rPr>
      </w:pPr>
      <w:r>
        <w:rPr>
          <w:rFonts w:ascii="ArialMT" w:hAnsi="ArialMT" w:cs="ArialMT"/>
          <w:sz w:val="17"/>
          <w:szCs w:val="17"/>
        </w:rPr>
        <w:t>Une interface de programmation tactile</w:t>
      </w:r>
    </w:p>
    <w:p w14:paraId="0B3716AF" w14:textId="77777777" w:rsidR="00B6161D" w:rsidRPr="00B27678" w:rsidRDefault="00B6161D" w:rsidP="00B6161D">
      <w:pPr>
        <w:numPr>
          <w:ilvl w:val="0"/>
          <w:numId w:val="9"/>
        </w:numPr>
        <w:autoSpaceDE w:val="0"/>
        <w:autoSpaceDN w:val="0"/>
        <w:adjustRightInd w:val="0"/>
        <w:jc w:val="both"/>
        <w:rPr>
          <w:rFonts w:ascii="ArialMT" w:hAnsi="ArialMT" w:cs="ArialMT"/>
          <w:b/>
          <w:sz w:val="17"/>
          <w:szCs w:val="17"/>
        </w:rPr>
      </w:pPr>
      <w:r>
        <w:rPr>
          <w:rFonts w:ascii="ArialMT" w:hAnsi="ArialMT" w:cs="ArialMT"/>
          <w:sz w:val="17"/>
          <w:szCs w:val="17"/>
        </w:rPr>
        <w:t>Une sonde extérieure [Filaire] [Radio]</w:t>
      </w:r>
    </w:p>
    <w:p w14:paraId="5B6DF8D6" w14:textId="77777777" w:rsidR="00B6161D" w:rsidRPr="00CA3689" w:rsidRDefault="00B6161D" w:rsidP="00B6161D">
      <w:pPr>
        <w:numPr>
          <w:ilvl w:val="0"/>
          <w:numId w:val="9"/>
        </w:numPr>
        <w:autoSpaceDE w:val="0"/>
        <w:autoSpaceDN w:val="0"/>
        <w:adjustRightInd w:val="0"/>
        <w:jc w:val="both"/>
        <w:rPr>
          <w:rFonts w:ascii="ArialMT" w:hAnsi="ArialMT" w:cs="ArialMT"/>
          <w:b/>
          <w:sz w:val="17"/>
          <w:szCs w:val="17"/>
        </w:rPr>
      </w:pPr>
      <w:r>
        <w:rPr>
          <w:rFonts w:ascii="ArialMT" w:hAnsi="ArialMT" w:cs="ArialMT"/>
          <w:sz w:val="17"/>
          <w:szCs w:val="17"/>
        </w:rPr>
        <w:t>Un affichage des consommations chauffage et ECS avec historique du jour, du mois et de l’année précédente</w:t>
      </w:r>
    </w:p>
    <w:p w14:paraId="24F00B9A" w14:textId="77777777" w:rsidR="00B6161D" w:rsidRPr="00CA3689" w:rsidRDefault="00B6161D" w:rsidP="00B6161D">
      <w:pPr>
        <w:numPr>
          <w:ilvl w:val="0"/>
          <w:numId w:val="9"/>
        </w:numPr>
        <w:autoSpaceDE w:val="0"/>
        <w:autoSpaceDN w:val="0"/>
        <w:adjustRightInd w:val="0"/>
        <w:jc w:val="both"/>
        <w:rPr>
          <w:rFonts w:ascii="ArialMT" w:hAnsi="ArialMT" w:cs="ArialMT"/>
          <w:b/>
          <w:sz w:val="17"/>
          <w:szCs w:val="17"/>
        </w:rPr>
      </w:pPr>
      <w:r>
        <w:rPr>
          <w:rFonts w:ascii="ArialMT" w:hAnsi="ArialMT" w:cs="ArialMT"/>
          <w:sz w:val="17"/>
          <w:szCs w:val="17"/>
        </w:rPr>
        <w:t>Un affichage des codes diagnostiques et des défauts</w:t>
      </w:r>
    </w:p>
    <w:p w14:paraId="27F9CEF7" w14:textId="77777777" w:rsidR="00B6161D" w:rsidRPr="008D6B54" w:rsidRDefault="00B6161D" w:rsidP="00B6161D">
      <w:pPr>
        <w:numPr>
          <w:ilvl w:val="0"/>
          <w:numId w:val="9"/>
        </w:numPr>
        <w:autoSpaceDE w:val="0"/>
        <w:autoSpaceDN w:val="0"/>
        <w:adjustRightInd w:val="0"/>
        <w:jc w:val="both"/>
        <w:rPr>
          <w:rFonts w:ascii="ArialMT" w:hAnsi="ArialMT" w:cs="ArialMT"/>
          <w:b/>
          <w:sz w:val="17"/>
          <w:szCs w:val="17"/>
        </w:rPr>
      </w:pPr>
      <w:r>
        <w:rPr>
          <w:rFonts w:ascii="ArialMT" w:hAnsi="ArialMT" w:cs="ArialMT"/>
          <w:sz w:val="17"/>
          <w:szCs w:val="17"/>
        </w:rPr>
        <w:t>Une gestion multi zones</w:t>
      </w:r>
    </w:p>
    <w:p w14:paraId="3585A02A" w14:textId="77777777" w:rsidR="00B6161D" w:rsidRPr="008D6B54" w:rsidRDefault="00B6161D" w:rsidP="00B6161D">
      <w:pPr>
        <w:numPr>
          <w:ilvl w:val="0"/>
          <w:numId w:val="9"/>
        </w:numPr>
        <w:autoSpaceDE w:val="0"/>
        <w:autoSpaceDN w:val="0"/>
        <w:adjustRightInd w:val="0"/>
        <w:jc w:val="both"/>
        <w:rPr>
          <w:rFonts w:ascii="ArialMT" w:hAnsi="ArialMT" w:cs="ArialMT"/>
          <w:sz w:val="17"/>
          <w:szCs w:val="17"/>
        </w:rPr>
      </w:pPr>
      <w:r>
        <w:rPr>
          <w:rFonts w:ascii="ArialMT" w:hAnsi="ArialMT" w:cs="ArialMT"/>
          <w:sz w:val="17"/>
          <w:szCs w:val="17"/>
        </w:rPr>
        <w:t>Une interface en langue française</w:t>
      </w:r>
    </w:p>
    <w:p w14:paraId="625E3B34" w14:textId="77777777" w:rsidR="00B6161D" w:rsidRPr="009E51C2" w:rsidRDefault="00B6161D" w:rsidP="00B6161D">
      <w:pPr>
        <w:numPr>
          <w:ilvl w:val="0"/>
          <w:numId w:val="9"/>
        </w:numPr>
        <w:autoSpaceDE w:val="0"/>
        <w:autoSpaceDN w:val="0"/>
        <w:adjustRightInd w:val="0"/>
        <w:jc w:val="both"/>
        <w:rPr>
          <w:rFonts w:ascii="ArialMT" w:hAnsi="ArialMT" w:cs="ArialMT"/>
          <w:b/>
          <w:sz w:val="17"/>
          <w:szCs w:val="17"/>
        </w:rPr>
      </w:pPr>
      <w:r>
        <w:rPr>
          <w:rFonts w:ascii="ArialMT" w:hAnsi="ArialMT" w:cs="ArialMT"/>
          <w:sz w:val="17"/>
          <w:szCs w:val="17"/>
        </w:rPr>
        <w:t>Un assistant pas à pas pour la mise en service</w:t>
      </w:r>
    </w:p>
    <w:p w14:paraId="541232D3" w14:textId="77777777" w:rsidR="00B6161D" w:rsidRPr="002D0EF7" w:rsidRDefault="00B6161D" w:rsidP="00B6161D">
      <w:pPr>
        <w:autoSpaceDE w:val="0"/>
        <w:autoSpaceDN w:val="0"/>
        <w:adjustRightInd w:val="0"/>
        <w:jc w:val="both"/>
        <w:rPr>
          <w:rFonts w:ascii="ArialMT" w:hAnsi="ArialMT" w:cs="ArialMT"/>
          <w:b/>
          <w:sz w:val="17"/>
          <w:szCs w:val="17"/>
        </w:rPr>
      </w:pPr>
    </w:p>
    <w:p w14:paraId="5934A8EF" w14:textId="6E846A9D" w:rsidR="00B6161D" w:rsidRPr="00B27678" w:rsidRDefault="00B6161D" w:rsidP="00B6161D">
      <w:pPr>
        <w:autoSpaceDE w:val="0"/>
        <w:autoSpaceDN w:val="0"/>
        <w:adjustRightInd w:val="0"/>
        <w:rPr>
          <w:rFonts w:ascii="Arial-BoldMT" w:hAnsi="Arial-BoldMT" w:cs="Arial-BoldMT"/>
          <w:b/>
          <w:bCs/>
          <w:color w:val="CE1126"/>
          <w:sz w:val="17"/>
          <w:szCs w:val="17"/>
        </w:rPr>
      </w:pPr>
      <w:r>
        <w:rPr>
          <w:rFonts w:ascii="Arial-BoldMT" w:hAnsi="Arial-BoldMT" w:cs="Arial-BoldMT"/>
          <w:b/>
          <w:bCs/>
          <w:color w:val="CE1126"/>
          <w:sz w:val="17"/>
          <w:szCs w:val="17"/>
        </w:rPr>
        <w:t xml:space="preserve">CONNECTIVITE </w:t>
      </w:r>
      <w:r w:rsidR="00BA227A">
        <w:rPr>
          <w:rFonts w:ascii="Arial-BoldMT" w:hAnsi="Arial-BoldMT" w:cs="Arial-BoldMT"/>
          <w:b/>
          <w:bCs/>
          <w:color w:val="CE1126"/>
          <w:sz w:val="17"/>
          <w:szCs w:val="17"/>
        </w:rPr>
        <w:t>EN OPTION</w:t>
      </w:r>
    </w:p>
    <w:p w14:paraId="5441C253" w14:textId="77777777" w:rsidR="00B6161D" w:rsidRDefault="00B6161D" w:rsidP="00B6161D">
      <w:pPr>
        <w:pBdr>
          <w:top w:val="single" w:sz="4" w:space="1" w:color="auto"/>
        </w:pBdr>
        <w:autoSpaceDE w:val="0"/>
        <w:autoSpaceDN w:val="0"/>
        <w:adjustRightInd w:val="0"/>
        <w:jc w:val="center"/>
        <w:rPr>
          <w:rFonts w:ascii="Arial-BoldMT" w:hAnsi="Arial-BoldMT" w:cs="Arial-BoldMT"/>
          <w:b/>
          <w:bCs/>
          <w:sz w:val="17"/>
          <w:szCs w:val="17"/>
          <w:u w:val="single"/>
        </w:rPr>
      </w:pPr>
    </w:p>
    <w:p w14:paraId="79C8BA66" w14:textId="17D5024B" w:rsidR="00B6161D" w:rsidRDefault="00B6161D" w:rsidP="00B6161D">
      <w:pPr>
        <w:numPr>
          <w:ilvl w:val="0"/>
          <w:numId w:val="15"/>
        </w:numPr>
        <w:autoSpaceDE w:val="0"/>
        <w:autoSpaceDN w:val="0"/>
        <w:adjustRightInd w:val="0"/>
        <w:ind w:left="360"/>
        <w:jc w:val="both"/>
        <w:rPr>
          <w:rFonts w:ascii="ArialMT" w:hAnsi="ArialMT" w:cs="ArialMT"/>
          <w:sz w:val="17"/>
          <w:szCs w:val="17"/>
        </w:rPr>
      </w:pPr>
      <w:r>
        <w:rPr>
          <w:rFonts w:ascii="ArialMT" w:hAnsi="ArialMT" w:cs="ArialMT"/>
          <w:sz w:val="17"/>
          <w:szCs w:val="17"/>
        </w:rPr>
        <w:t xml:space="preserve">La passerelle internet </w:t>
      </w:r>
      <w:proofErr w:type="spellStart"/>
      <w:r>
        <w:rPr>
          <w:rFonts w:ascii="ArialMT" w:hAnsi="ArialMT" w:cs="ArialMT"/>
          <w:sz w:val="17"/>
          <w:szCs w:val="17"/>
        </w:rPr>
        <w:t>MiGo</w:t>
      </w:r>
      <w:proofErr w:type="spellEnd"/>
      <w:r>
        <w:rPr>
          <w:rFonts w:ascii="ArialMT" w:hAnsi="ArialMT" w:cs="ArialMT"/>
          <w:sz w:val="17"/>
          <w:szCs w:val="17"/>
        </w:rPr>
        <w:t xml:space="preserve"> Link sera conne</w:t>
      </w:r>
      <w:r w:rsidR="00AA5BB4">
        <w:rPr>
          <w:rFonts w:ascii="ArialMT" w:hAnsi="ArialMT" w:cs="ArialMT"/>
          <w:sz w:val="17"/>
          <w:szCs w:val="17"/>
        </w:rPr>
        <w:t>c</w:t>
      </w:r>
      <w:r>
        <w:rPr>
          <w:rFonts w:ascii="ArialMT" w:hAnsi="ArialMT" w:cs="ArialMT"/>
          <w:sz w:val="17"/>
          <w:szCs w:val="17"/>
        </w:rPr>
        <w:t>tée au système via la technologie Clic Express</w:t>
      </w:r>
    </w:p>
    <w:p w14:paraId="24A3C980" w14:textId="77777777" w:rsidR="00B6161D" w:rsidRDefault="00B6161D" w:rsidP="00B6161D">
      <w:pPr>
        <w:numPr>
          <w:ilvl w:val="0"/>
          <w:numId w:val="15"/>
        </w:numPr>
        <w:autoSpaceDE w:val="0"/>
        <w:autoSpaceDN w:val="0"/>
        <w:adjustRightInd w:val="0"/>
        <w:ind w:left="360"/>
        <w:jc w:val="both"/>
        <w:rPr>
          <w:rFonts w:ascii="ArialMT" w:hAnsi="ArialMT" w:cs="ArialMT"/>
          <w:sz w:val="17"/>
          <w:szCs w:val="17"/>
        </w:rPr>
      </w:pPr>
      <w:r>
        <w:rPr>
          <w:rFonts w:ascii="ArialMT" w:hAnsi="ArialMT" w:cs="ArialMT"/>
          <w:sz w:val="17"/>
          <w:szCs w:val="17"/>
        </w:rPr>
        <w:t xml:space="preserve">Branchement spécifique (alimentation 24V, communication </w:t>
      </w:r>
      <w:proofErr w:type="spellStart"/>
      <w:r>
        <w:rPr>
          <w:rFonts w:ascii="ArialMT" w:hAnsi="ArialMT" w:cs="ArialMT"/>
          <w:sz w:val="17"/>
          <w:szCs w:val="17"/>
        </w:rPr>
        <w:t>eBus</w:t>
      </w:r>
      <w:proofErr w:type="spellEnd"/>
      <w:r>
        <w:rPr>
          <w:rFonts w:ascii="ArialMT" w:hAnsi="ArialMT" w:cs="ArialMT"/>
          <w:sz w:val="17"/>
          <w:szCs w:val="17"/>
        </w:rPr>
        <w:t>) et installation de la passerelle sans ouvrir le générateur</w:t>
      </w:r>
    </w:p>
    <w:p w14:paraId="3A760373" w14:textId="77777777" w:rsidR="00B6161D" w:rsidRDefault="00B6161D" w:rsidP="00B6161D">
      <w:pPr>
        <w:numPr>
          <w:ilvl w:val="0"/>
          <w:numId w:val="15"/>
        </w:numPr>
        <w:autoSpaceDE w:val="0"/>
        <w:autoSpaceDN w:val="0"/>
        <w:adjustRightInd w:val="0"/>
        <w:ind w:left="360"/>
        <w:jc w:val="both"/>
        <w:rPr>
          <w:rFonts w:ascii="ArialMT" w:hAnsi="ArialMT" w:cs="ArialMT"/>
          <w:sz w:val="17"/>
          <w:szCs w:val="17"/>
        </w:rPr>
      </w:pPr>
      <w:r>
        <w:rPr>
          <w:rFonts w:ascii="ArialMT" w:hAnsi="ArialMT" w:cs="ArialMT"/>
          <w:sz w:val="17"/>
          <w:szCs w:val="17"/>
        </w:rPr>
        <w:t xml:space="preserve">La connexion entre la passerelle </w:t>
      </w:r>
      <w:proofErr w:type="spellStart"/>
      <w:r>
        <w:rPr>
          <w:rFonts w:ascii="ArialMT" w:hAnsi="ArialMT" w:cs="ArialMT"/>
          <w:sz w:val="17"/>
          <w:szCs w:val="17"/>
        </w:rPr>
        <w:t>MiGo</w:t>
      </w:r>
      <w:proofErr w:type="spellEnd"/>
      <w:r>
        <w:rPr>
          <w:rFonts w:ascii="ArialMT" w:hAnsi="ArialMT" w:cs="ArialMT"/>
          <w:sz w:val="17"/>
          <w:szCs w:val="17"/>
        </w:rPr>
        <w:t xml:space="preserve"> Link et la box sera assurée par un réseau Wi-Fi</w:t>
      </w:r>
    </w:p>
    <w:p w14:paraId="5C6F2559" w14:textId="77777777" w:rsidR="00B6161D" w:rsidRDefault="00B6161D" w:rsidP="00B6161D">
      <w:pPr>
        <w:numPr>
          <w:ilvl w:val="0"/>
          <w:numId w:val="15"/>
        </w:numPr>
        <w:autoSpaceDE w:val="0"/>
        <w:autoSpaceDN w:val="0"/>
        <w:adjustRightInd w:val="0"/>
        <w:ind w:left="360"/>
        <w:jc w:val="both"/>
        <w:rPr>
          <w:rFonts w:ascii="ArialMT" w:hAnsi="ArialMT" w:cs="ArialMT"/>
          <w:sz w:val="17"/>
          <w:szCs w:val="17"/>
        </w:rPr>
      </w:pPr>
      <w:r>
        <w:rPr>
          <w:rFonts w:ascii="ArialMT" w:hAnsi="ArialMT" w:cs="ArialMT"/>
          <w:sz w:val="17"/>
          <w:szCs w:val="17"/>
        </w:rPr>
        <w:t xml:space="preserve">L’installation sera pilotée par l’utilisateur final via l’application smartphone </w:t>
      </w:r>
      <w:proofErr w:type="spellStart"/>
      <w:r>
        <w:rPr>
          <w:rFonts w:ascii="ArialMT" w:hAnsi="ArialMT" w:cs="ArialMT"/>
          <w:sz w:val="17"/>
          <w:szCs w:val="17"/>
        </w:rPr>
        <w:t>MiGo</w:t>
      </w:r>
      <w:proofErr w:type="spellEnd"/>
      <w:r>
        <w:rPr>
          <w:rFonts w:ascii="ArialMT" w:hAnsi="ArialMT" w:cs="ArialMT"/>
          <w:sz w:val="17"/>
          <w:szCs w:val="17"/>
        </w:rPr>
        <w:t xml:space="preserve"> Link pour Android ou IOS</w:t>
      </w:r>
    </w:p>
    <w:p w14:paraId="2EF8A79E" w14:textId="77777777" w:rsidR="00B6161D" w:rsidRPr="002D0EF7" w:rsidRDefault="00B6161D" w:rsidP="00B6161D">
      <w:pPr>
        <w:numPr>
          <w:ilvl w:val="0"/>
          <w:numId w:val="15"/>
        </w:numPr>
        <w:autoSpaceDE w:val="0"/>
        <w:autoSpaceDN w:val="0"/>
        <w:adjustRightInd w:val="0"/>
        <w:ind w:left="360"/>
        <w:jc w:val="both"/>
        <w:rPr>
          <w:rFonts w:ascii="ArialMT" w:hAnsi="ArialMT" w:cs="ArialMT"/>
          <w:sz w:val="17"/>
          <w:szCs w:val="17"/>
        </w:rPr>
      </w:pPr>
      <w:r>
        <w:rPr>
          <w:rFonts w:ascii="ArialMT" w:hAnsi="ArialMT" w:cs="ArialMT"/>
          <w:sz w:val="17"/>
          <w:szCs w:val="17"/>
        </w:rPr>
        <w:t>Le s</w:t>
      </w:r>
      <w:r w:rsidRPr="006C542C">
        <w:rPr>
          <w:rFonts w:ascii="ArialMT" w:hAnsi="ArialMT" w:cs="ArialMT"/>
          <w:sz w:val="17"/>
          <w:szCs w:val="17"/>
        </w:rPr>
        <w:t xml:space="preserve">uivi et maintien à distance d'un parc de générateurs connectés Saunier Duval </w:t>
      </w:r>
      <w:r>
        <w:rPr>
          <w:rFonts w:ascii="ArialMT" w:hAnsi="ArialMT" w:cs="ArialMT"/>
          <w:sz w:val="17"/>
          <w:szCs w:val="17"/>
        </w:rPr>
        <w:t xml:space="preserve">sera possible </w:t>
      </w:r>
      <w:r w:rsidRPr="006C542C">
        <w:rPr>
          <w:rFonts w:ascii="ArialMT" w:hAnsi="ArialMT" w:cs="ArialMT"/>
          <w:sz w:val="17"/>
          <w:szCs w:val="17"/>
        </w:rPr>
        <w:t xml:space="preserve">via le site Internet et l'application mobile </w:t>
      </w:r>
      <w:proofErr w:type="spellStart"/>
      <w:r w:rsidRPr="006C542C">
        <w:rPr>
          <w:rFonts w:ascii="ArialMT" w:hAnsi="ArialMT" w:cs="ArialMT"/>
          <w:sz w:val="17"/>
          <w:szCs w:val="17"/>
        </w:rPr>
        <w:t>MiGo</w:t>
      </w:r>
      <w:proofErr w:type="spellEnd"/>
      <w:r w:rsidRPr="006C542C">
        <w:rPr>
          <w:rFonts w:ascii="ArialMT" w:hAnsi="ArialMT" w:cs="ArialMT"/>
          <w:sz w:val="17"/>
          <w:szCs w:val="17"/>
        </w:rPr>
        <w:t xml:space="preserve"> </w:t>
      </w:r>
      <w:proofErr w:type="spellStart"/>
      <w:r w:rsidRPr="006C542C">
        <w:rPr>
          <w:rFonts w:ascii="ArialMT" w:hAnsi="ArialMT" w:cs="ArialMT"/>
          <w:sz w:val="17"/>
          <w:szCs w:val="17"/>
        </w:rPr>
        <w:t>Xpert</w:t>
      </w:r>
      <w:proofErr w:type="spellEnd"/>
      <w:r>
        <w:rPr>
          <w:rFonts w:ascii="ArialMT" w:hAnsi="ArialMT" w:cs="ArialMT"/>
          <w:sz w:val="17"/>
          <w:szCs w:val="17"/>
        </w:rPr>
        <w:t>, pour le professionnel SAV</w:t>
      </w:r>
    </w:p>
    <w:p w14:paraId="14431B8A" w14:textId="77777777" w:rsidR="00B6161D" w:rsidRDefault="00B6161D" w:rsidP="00B6161D">
      <w:pPr>
        <w:numPr>
          <w:ilvl w:val="0"/>
          <w:numId w:val="15"/>
        </w:numPr>
        <w:autoSpaceDE w:val="0"/>
        <w:autoSpaceDN w:val="0"/>
        <w:adjustRightInd w:val="0"/>
        <w:ind w:left="360"/>
        <w:jc w:val="both"/>
        <w:rPr>
          <w:rFonts w:ascii="ArialMT" w:hAnsi="ArialMT" w:cs="ArialMT"/>
          <w:sz w:val="17"/>
          <w:szCs w:val="17"/>
        </w:rPr>
      </w:pPr>
      <w:r>
        <w:rPr>
          <w:rFonts w:ascii="ArialMT" w:hAnsi="ArialMT" w:cs="ArialMT"/>
          <w:sz w:val="17"/>
          <w:szCs w:val="17"/>
        </w:rPr>
        <w:t xml:space="preserve">La passerelle de communication </w:t>
      </w:r>
      <w:proofErr w:type="spellStart"/>
      <w:r>
        <w:rPr>
          <w:rFonts w:ascii="ArialMT" w:hAnsi="ArialMT" w:cs="ArialMT"/>
          <w:sz w:val="17"/>
          <w:szCs w:val="17"/>
        </w:rPr>
        <w:t>Typass</w:t>
      </w:r>
      <w:proofErr w:type="spellEnd"/>
      <w:r>
        <w:rPr>
          <w:rFonts w:ascii="ArialMT" w:hAnsi="ArialMT" w:cs="ArialMT"/>
          <w:sz w:val="17"/>
          <w:szCs w:val="17"/>
        </w:rPr>
        <w:t xml:space="preserve"> SD / 2 sera connectée au bus de communication du système SAUNIER DUVAL</w:t>
      </w:r>
    </w:p>
    <w:p w14:paraId="6D842704" w14:textId="77777777" w:rsidR="00B6161D" w:rsidRDefault="00B6161D" w:rsidP="00B6161D">
      <w:pPr>
        <w:numPr>
          <w:ilvl w:val="0"/>
          <w:numId w:val="15"/>
        </w:numPr>
        <w:autoSpaceDE w:val="0"/>
        <w:autoSpaceDN w:val="0"/>
        <w:adjustRightInd w:val="0"/>
        <w:ind w:left="360"/>
        <w:jc w:val="both"/>
        <w:rPr>
          <w:rFonts w:ascii="ArialMT" w:hAnsi="ArialMT" w:cs="ArialMT"/>
          <w:sz w:val="17"/>
          <w:szCs w:val="17"/>
        </w:rPr>
      </w:pPr>
      <w:r>
        <w:rPr>
          <w:rFonts w:ascii="ArialMT" w:hAnsi="ArialMT" w:cs="ArialMT"/>
          <w:sz w:val="17"/>
          <w:szCs w:val="17"/>
        </w:rPr>
        <w:t xml:space="preserve">La communication entre le </w:t>
      </w:r>
      <w:proofErr w:type="spellStart"/>
      <w:r>
        <w:rPr>
          <w:rFonts w:ascii="ArialMT" w:hAnsi="ArialMT" w:cs="ArialMT"/>
          <w:sz w:val="17"/>
          <w:szCs w:val="17"/>
        </w:rPr>
        <w:t>Typass</w:t>
      </w:r>
      <w:proofErr w:type="spellEnd"/>
      <w:r>
        <w:rPr>
          <w:rFonts w:ascii="ArialMT" w:hAnsi="ArialMT" w:cs="ArialMT"/>
          <w:sz w:val="17"/>
          <w:szCs w:val="17"/>
        </w:rPr>
        <w:t xml:space="preserve"> SD / 2 et l’environnement DELTA DORE sera radio (X3D)</w:t>
      </w:r>
    </w:p>
    <w:p w14:paraId="01D9B2E7" w14:textId="77777777" w:rsidR="00B6161D" w:rsidRDefault="00B6161D" w:rsidP="00B6161D">
      <w:pPr>
        <w:numPr>
          <w:ilvl w:val="0"/>
          <w:numId w:val="15"/>
        </w:numPr>
        <w:autoSpaceDE w:val="0"/>
        <w:autoSpaceDN w:val="0"/>
        <w:adjustRightInd w:val="0"/>
        <w:ind w:left="360"/>
        <w:jc w:val="both"/>
        <w:rPr>
          <w:rFonts w:ascii="ArialMT" w:hAnsi="ArialMT" w:cs="ArialMT"/>
          <w:sz w:val="17"/>
          <w:szCs w:val="17"/>
        </w:rPr>
      </w:pPr>
      <w:r>
        <w:rPr>
          <w:rFonts w:ascii="ArialMT" w:hAnsi="ArialMT" w:cs="ArialMT"/>
          <w:sz w:val="17"/>
          <w:szCs w:val="17"/>
        </w:rPr>
        <w:t>L’environnement DELTA DORE sera en mesure piloter l’installation et de centraliser les informations principales du système</w:t>
      </w:r>
    </w:p>
    <w:p w14:paraId="17B0F182" w14:textId="77777777" w:rsidR="00B6161D" w:rsidRDefault="00B6161D" w:rsidP="00B6161D">
      <w:pPr>
        <w:numPr>
          <w:ilvl w:val="0"/>
          <w:numId w:val="15"/>
        </w:numPr>
        <w:autoSpaceDE w:val="0"/>
        <w:autoSpaceDN w:val="0"/>
        <w:adjustRightInd w:val="0"/>
        <w:ind w:left="360"/>
        <w:jc w:val="both"/>
        <w:rPr>
          <w:rFonts w:ascii="ArialMT" w:hAnsi="ArialMT" w:cs="ArialMT"/>
          <w:sz w:val="17"/>
          <w:szCs w:val="17"/>
        </w:rPr>
      </w:pPr>
      <w:r>
        <w:rPr>
          <w:rFonts w:ascii="ArialMT" w:hAnsi="ArialMT" w:cs="ArialMT"/>
          <w:sz w:val="17"/>
          <w:szCs w:val="17"/>
        </w:rPr>
        <w:t xml:space="preserve">Le système sera commandé par le régulateur </w:t>
      </w:r>
      <w:proofErr w:type="spellStart"/>
      <w:r w:rsidRPr="00C2200A">
        <w:rPr>
          <w:rFonts w:ascii="ArialMT" w:hAnsi="ArialMT" w:cs="ArialMT"/>
          <w:sz w:val="17"/>
          <w:szCs w:val="17"/>
        </w:rPr>
        <w:t>MiPro</w:t>
      </w:r>
      <w:proofErr w:type="spellEnd"/>
      <w:r>
        <w:rPr>
          <w:rFonts w:ascii="ArialMT" w:hAnsi="ArialMT" w:cs="ArialMT"/>
          <w:sz w:val="17"/>
          <w:szCs w:val="17"/>
        </w:rPr>
        <w:t xml:space="preserve"> </w:t>
      </w:r>
      <w:proofErr w:type="spellStart"/>
      <w:r>
        <w:rPr>
          <w:rFonts w:ascii="ArialMT" w:hAnsi="ArialMT" w:cs="ArialMT"/>
          <w:sz w:val="17"/>
          <w:szCs w:val="17"/>
        </w:rPr>
        <w:t>Sense</w:t>
      </w:r>
      <w:proofErr w:type="spellEnd"/>
    </w:p>
    <w:p w14:paraId="1F794CEC" w14:textId="77777777" w:rsidR="00B6161D" w:rsidRDefault="00B6161D" w:rsidP="00B6161D">
      <w:pPr>
        <w:autoSpaceDE w:val="0"/>
        <w:autoSpaceDN w:val="0"/>
        <w:adjustRightInd w:val="0"/>
        <w:rPr>
          <w:rFonts w:ascii="Arial-BoldMT" w:hAnsi="Arial-BoldMT" w:cs="Arial-BoldMT"/>
          <w:b/>
          <w:bCs/>
          <w:color w:val="CE1126"/>
          <w:sz w:val="17"/>
          <w:szCs w:val="17"/>
        </w:rPr>
      </w:pPr>
    </w:p>
    <w:p w14:paraId="141DAA4E" w14:textId="29A0F8E6" w:rsidR="00B6161D" w:rsidRPr="00B27678" w:rsidRDefault="00B6161D" w:rsidP="00B6161D">
      <w:pPr>
        <w:autoSpaceDE w:val="0"/>
        <w:autoSpaceDN w:val="0"/>
        <w:adjustRightInd w:val="0"/>
        <w:rPr>
          <w:rFonts w:ascii="Arial-BoldMT" w:hAnsi="Arial-BoldMT" w:cs="Arial-BoldMT"/>
          <w:b/>
          <w:bCs/>
          <w:color w:val="CE1126"/>
          <w:sz w:val="17"/>
          <w:szCs w:val="17"/>
        </w:rPr>
      </w:pPr>
      <w:r>
        <w:rPr>
          <w:rFonts w:ascii="Arial-BoldMT" w:hAnsi="Arial-BoldMT" w:cs="Arial-BoldMT"/>
          <w:b/>
          <w:bCs/>
          <w:color w:val="CE1126"/>
          <w:sz w:val="17"/>
          <w:szCs w:val="17"/>
        </w:rPr>
        <w:t>MISE EN ŒUVRE ET FONCTIONNEMENT</w:t>
      </w:r>
    </w:p>
    <w:p w14:paraId="511B3AF1" w14:textId="77777777" w:rsidR="00B6161D" w:rsidRPr="00B27678" w:rsidRDefault="00B6161D" w:rsidP="00B6161D">
      <w:pPr>
        <w:pBdr>
          <w:top w:val="single" w:sz="4" w:space="1" w:color="auto"/>
        </w:pBdr>
        <w:autoSpaceDE w:val="0"/>
        <w:autoSpaceDN w:val="0"/>
        <w:adjustRightInd w:val="0"/>
        <w:jc w:val="center"/>
        <w:rPr>
          <w:rFonts w:ascii="Arial-BoldMT" w:hAnsi="Arial-BoldMT" w:cs="Arial-BoldMT"/>
          <w:b/>
          <w:bCs/>
          <w:sz w:val="17"/>
          <w:szCs w:val="17"/>
          <w:u w:val="single"/>
        </w:rPr>
      </w:pPr>
    </w:p>
    <w:p w14:paraId="1CB109C4" w14:textId="7B8815F0" w:rsidR="00B6161D" w:rsidRPr="00BF2144" w:rsidRDefault="00B6161D" w:rsidP="00B6161D">
      <w:pPr>
        <w:autoSpaceDE w:val="0"/>
        <w:autoSpaceDN w:val="0"/>
        <w:adjustRightInd w:val="0"/>
        <w:jc w:val="both"/>
        <w:rPr>
          <w:rFonts w:ascii="Arial-BoldMT" w:hAnsi="Arial-BoldMT" w:cs="Arial-BoldMT"/>
          <w:b/>
          <w:bCs/>
          <w:sz w:val="17"/>
          <w:szCs w:val="17"/>
          <w:u w:val="single"/>
        </w:rPr>
      </w:pPr>
      <w:r>
        <w:rPr>
          <w:rFonts w:ascii="Arial-BoldMT" w:hAnsi="Arial-BoldMT" w:cs="Arial-BoldMT"/>
          <w:b/>
          <w:bCs/>
          <w:sz w:val="17"/>
          <w:szCs w:val="17"/>
          <w:u w:val="single"/>
        </w:rPr>
        <w:t>Liaisons hydrauliques</w:t>
      </w:r>
    </w:p>
    <w:p w14:paraId="4ED0725A" w14:textId="6C852547" w:rsidR="00B6161D" w:rsidRPr="009166B2" w:rsidRDefault="00B6161D" w:rsidP="3855ECCE">
      <w:pPr>
        <w:autoSpaceDE w:val="0"/>
        <w:autoSpaceDN w:val="0"/>
        <w:adjustRightInd w:val="0"/>
        <w:jc w:val="both"/>
        <w:rPr>
          <w:rFonts w:ascii="ArialMT" w:hAnsi="ArialMT" w:cs="ArialMT"/>
          <w:sz w:val="17"/>
          <w:szCs w:val="17"/>
          <w:u w:val="single"/>
        </w:rPr>
      </w:pPr>
      <w:r w:rsidRPr="3855ECCE">
        <w:rPr>
          <w:rFonts w:ascii="ArialMT" w:hAnsi="ArialMT" w:cs="ArialMT"/>
          <w:sz w:val="17"/>
          <w:szCs w:val="17"/>
        </w:rPr>
        <w:t xml:space="preserve">Des liaisons hydrauliques devront être mises en œuvre pour le raccordement de l’unité extérieure </w:t>
      </w:r>
      <w:proofErr w:type="spellStart"/>
      <w:r w:rsidRPr="3855ECCE">
        <w:rPr>
          <w:rFonts w:ascii="ArialMT" w:hAnsi="ArialMT" w:cs="ArialMT"/>
          <w:sz w:val="17"/>
          <w:szCs w:val="17"/>
        </w:rPr>
        <w:t>GeniaAir</w:t>
      </w:r>
      <w:proofErr w:type="spellEnd"/>
      <w:r w:rsidRPr="3855ECCE">
        <w:rPr>
          <w:rFonts w:ascii="ArialMT" w:hAnsi="ArialMT" w:cs="ArialMT"/>
          <w:sz w:val="17"/>
          <w:szCs w:val="17"/>
        </w:rPr>
        <w:t xml:space="preserve"> </w:t>
      </w:r>
      <w:proofErr w:type="spellStart"/>
      <w:r w:rsidRPr="3855ECCE">
        <w:rPr>
          <w:rFonts w:ascii="ArialMT" w:hAnsi="ArialMT" w:cs="ArialMT"/>
          <w:sz w:val="17"/>
          <w:szCs w:val="17"/>
        </w:rPr>
        <w:t>Classic</w:t>
      </w:r>
      <w:proofErr w:type="spellEnd"/>
      <w:r w:rsidRPr="3855ECCE">
        <w:rPr>
          <w:rFonts w:ascii="ArialMT" w:hAnsi="ArialMT" w:cs="ArialMT"/>
          <w:sz w:val="17"/>
          <w:szCs w:val="17"/>
        </w:rPr>
        <w:t xml:space="preserve"> et la colonne </w:t>
      </w:r>
      <w:proofErr w:type="spellStart"/>
      <w:r w:rsidRPr="3855ECCE">
        <w:rPr>
          <w:rFonts w:ascii="ArialMT" w:hAnsi="ArialMT" w:cs="ArialMT"/>
          <w:sz w:val="17"/>
          <w:szCs w:val="17"/>
        </w:rPr>
        <w:t>GeniaSet</w:t>
      </w:r>
      <w:proofErr w:type="spellEnd"/>
      <w:r w:rsidRPr="3855ECCE">
        <w:rPr>
          <w:rFonts w:ascii="ArialMT" w:hAnsi="ArialMT" w:cs="ArialMT"/>
          <w:sz w:val="17"/>
          <w:szCs w:val="17"/>
        </w:rPr>
        <w:t xml:space="preserve"> </w:t>
      </w:r>
      <w:proofErr w:type="spellStart"/>
      <w:r w:rsidRPr="3855ECCE">
        <w:rPr>
          <w:rFonts w:ascii="ArialMT" w:hAnsi="ArialMT" w:cs="ArialMT"/>
          <w:sz w:val="17"/>
          <w:szCs w:val="17"/>
        </w:rPr>
        <w:t>Classic</w:t>
      </w:r>
      <w:proofErr w:type="spellEnd"/>
      <w:r w:rsidRPr="3855ECCE">
        <w:rPr>
          <w:rFonts w:ascii="ArialMT" w:hAnsi="ArialMT" w:cs="ArialMT"/>
          <w:sz w:val="17"/>
          <w:szCs w:val="17"/>
        </w:rPr>
        <w:t>.</w:t>
      </w:r>
      <w:r w:rsidR="09923DF8" w:rsidRPr="3855ECCE">
        <w:rPr>
          <w:rFonts w:ascii="ArialMT" w:hAnsi="ArialMT" w:cs="ArialMT"/>
          <w:sz w:val="17"/>
          <w:szCs w:val="17"/>
        </w:rPr>
        <w:t xml:space="preserve"> </w:t>
      </w:r>
      <w:r w:rsidR="09923DF8" w:rsidRPr="006B2D72">
        <w:rPr>
          <w:rFonts w:ascii="ArialMT" w:hAnsi="ArialMT" w:cs="ArialMT"/>
          <w:sz w:val="17"/>
          <w:szCs w:val="17"/>
        </w:rPr>
        <w:t xml:space="preserve">Nécessité d’ajouter </w:t>
      </w:r>
      <w:r w:rsidR="619990AD" w:rsidRPr="006B2D72">
        <w:rPr>
          <w:rFonts w:ascii="ArialMT" w:hAnsi="ArialMT" w:cs="ArialMT"/>
          <w:sz w:val="17"/>
          <w:szCs w:val="17"/>
        </w:rPr>
        <w:t xml:space="preserve">les organes de sécurité </w:t>
      </w:r>
      <w:r w:rsidR="012FECD2" w:rsidRPr="006B2D72">
        <w:rPr>
          <w:rFonts w:ascii="ArialMT" w:hAnsi="ArialMT" w:cs="ArialMT"/>
          <w:sz w:val="17"/>
          <w:szCs w:val="17"/>
        </w:rPr>
        <w:t xml:space="preserve">entre l’unité </w:t>
      </w:r>
      <w:r w:rsidR="00724743" w:rsidRPr="006B2D72">
        <w:rPr>
          <w:rFonts w:ascii="ArialMT" w:hAnsi="ArialMT" w:cs="ArialMT"/>
          <w:sz w:val="17"/>
          <w:szCs w:val="17"/>
        </w:rPr>
        <w:t>extérieure</w:t>
      </w:r>
      <w:r w:rsidR="012FECD2" w:rsidRPr="006B2D72">
        <w:rPr>
          <w:rFonts w:ascii="ArialMT" w:hAnsi="ArialMT" w:cs="ArialMT"/>
          <w:sz w:val="17"/>
          <w:szCs w:val="17"/>
        </w:rPr>
        <w:t xml:space="preserve"> et l’unité intérieure</w:t>
      </w:r>
      <w:r w:rsidR="00724743" w:rsidRPr="006B2D72">
        <w:rPr>
          <w:rFonts w:ascii="ArialMT" w:hAnsi="ArialMT" w:cs="ArialMT"/>
          <w:sz w:val="17"/>
          <w:szCs w:val="17"/>
        </w:rPr>
        <w:t>,</w:t>
      </w:r>
      <w:r w:rsidR="012FECD2" w:rsidRPr="006B2D72">
        <w:rPr>
          <w:rFonts w:ascii="ArialMT" w:hAnsi="ArialMT" w:cs="ArialMT"/>
          <w:sz w:val="17"/>
          <w:szCs w:val="17"/>
        </w:rPr>
        <w:t xml:space="preserve"> </w:t>
      </w:r>
      <w:r w:rsidR="619990AD" w:rsidRPr="006B2D72">
        <w:rPr>
          <w:rFonts w:ascii="ArialMT" w:hAnsi="ArialMT" w:cs="ArialMT"/>
          <w:sz w:val="17"/>
          <w:szCs w:val="17"/>
        </w:rPr>
        <w:t>préconisés par le fabricant</w:t>
      </w:r>
      <w:r w:rsidR="00BA1CBF">
        <w:rPr>
          <w:rFonts w:ascii="ArialMT" w:hAnsi="ArialMT" w:cs="ArialMT"/>
          <w:sz w:val="17"/>
          <w:szCs w:val="17"/>
        </w:rPr>
        <w:t xml:space="preserve"> SAUNIER DUVAL</w:t>
      </w:r>
      <w:r w:rsidR="619990AD" w:rsidRPr="006B2D72">
        <w:rPr>
          <w:rFonts w:ascii="ArialMT" w:hAnsi="ArialMT" w:cs="ArialMT"/>
          <w:sz w:val="17"/>
          <w:szCs w:val="17"/>
        </w:rPr>
        <w:t xml:space="preserve"> (vannes </w:t>
      </w:r>
      <w:r w:rsidR="00BA1CBF" w:rsidRPr="006B2D72">
        <w:rPr>
          <w:rFonts w:ascii="ArialMT" w:hAnsi="ArialMT" w:cs="ArialMT"/>
          <w:sz w:val="17"/>
          <w:szCs w:val="17"/>
        </w:rPr>
        <w:t>antigel</w:t>
      </w:r>
      <w:r w:rsidR="619990AD" w:rsidRPr="006B2D72">
        <w:rPr>
          <w:rFonts w:ascii="ArialMT" w:hAnsi="ArialMT" w:cs="ArialMT"/>
          <w:sz w:val="17"/>
          <w:szCs w:val="17"/>
        </w:rPr>
        <w:t xml:space="preserve">, </w:t>
      </w:r>
      <w:r w:rsidR="000F2337" w:rsidRPr="006B2D72">
        <w:rPr>
          <w:rFonts w:ascii="ArialMT" w:hAnsi="ArialMT" w:cs="ArialMT"/>
          <w:sz w:val="17"/>
          <w:szCs w:val="17"/>
        </w:rPr>
        <w:t>filtre, vannes d’isolement ...)</w:t>
      </w:r>
    </w:p>
    <w:p w14:paraId="67D119B7" w14:textId="0CFFC884" w:rsidR="00B6161D" w:rsidRPr="00B10F63" w:rsidRDefault="00B6161D" w:rsidP="00B6161D">
      <w:pPr>
        <w:autoSpaceDE w:val="0"/>
        <w:autoSpaceDN w:val="0"/>
        <w:adjustRightInd w:val="0"/>
        <w:jc w:val="both"/>
        <w:rPr>
          <w:rFonts w:ascii="ArialMT" w:hAnsi="ArialMT" w:cs="ArialMT"/>
          <w:sz w:val="17"/>
          <w:szCs w:val="17"/>
        </w:rPr>
      </w:pPr>
      <w:r>
        <w:rPr>
          <w:rFonts w:ascii="ArialMT" w:hAnsi="ArialMT" w:cs="ArialMT"/>
          <w:sz w:val="17"/>
          <w:szCs w:val="17"/>
        </w:rPr>
        <w:t>La pompe à chaleur ne nécessitera pas de manipulation de fluide frigorigène. Le fluide frigorigène utilisé sera le fluide naturel R290, faiblement émissif. Le condenseur sera de type échangeur à plaque</w:t>
      </w:r>
      <w:r w:rsidR="00BA227A">
        <w:rPr>
          <w:rFonts w:ascii="ArialMT" w:hAnsi="ArialMT" w:cs="ArialMT"/>
          <w:sz w:val="17"/>
          <w:szCs w:val="17"/>
        </w:rPr>
        <w:t>s</w:t>
      </w:r>
      <w:r>
        <w:rPr>
          <w:rFonts w:ascii="ArialMT" w:hAnsi="ArialMT" w:cs="ArialMT"/>
          <w:sz w:val="17"/>
          <w:szCs w:val="17"/>
        </w:rPr>
        <w:t>. L’installation de la pompe à chaleur pourra être réalisée par un personnel ne disposant pas de l’aptitude à la manipulation des fluides.</w:t>
      </w:r>
    </w:p>
    <w:p w14:paraId="32E21B91" w14:textId="77777777" w:rsidR="00B6161D" w:rsidRDefault="00B6161D" w:rsidP="00B6161D">
      <w:pPr>
        <w:autoSpaceDE w:val="0"/>
        <w:autoSpaceDN w:val="0"/>
        <w:adjustRightInd w:val="0"/>
        <w:jc w:val="both"/>
        <w:rPr>
          <w:rFonts w:ascii="Arial-BoldMT" w:hAnsi="Arial-BoldMT" w:cs="Arial-BoldMT"/>
          <w:b/>
          <w:bCs/>
          <w:sz w:val="17"/>
          <w:szCs w:val="17"/>
          <w:u w:val="single"/>
        </w:rPr>
      </w:pPr>
    </w:p>
    <w:p w14:paraId="0F9B57C9" w14:textId="0EC15A84" w:rsidR="008A0ED3" w:rsidRPr="00077452" w:rsidRDefault="00B6161D" w:rsidP="00077452">
      <w:pPr>
        <w:autoSpaceDE w:val="0"/>
        <w:autoSpaceDN w:val="0"/>
        <w:adjustRightInd w:val="0"/>
        <w:jc w:val="both"/>
        <w:rPr>
          <w:rFonts w:ascii="Arial-BoldMT" w:hAnsi="Arial-BoldMT" w:cs="Arial-BoldMT"/>
          <w:b/>
          <w:bCs/>
          <w:sz w:val="17"/>
          <w:szCs w:val="17"/>
          <w:u w:val="single"/>
        </w:rPr>
      </w:pPr>
      <w:r>
        <w:rPr>
          <w:rFonts w:ascii="Arial-BoldMT" w:hAnsi="Arial-BoldMT" w:cs="Arial-BoldMT"/>
          <w:b/>
          <w:bCs/>
          <w:sz w:val="17"/>
          <w:szCs w:val="17"/>
          <w:u w:val="single"/>
        </w:rPr>
        <w:t>Mise en service</w:t>
      </w:r>
    </w:p>
    <w:p w14:paraId="3DA89F25" w14:textId="77777777" w:rsidR="00077452" w:rsidRDefault="00077452" w:rsidP="00077452">
      <w:pPr>
        <w:jc w:val="both"/>
        <w:rPr>
          <w:rFonts w:ascii="ArialMT" w:hAnsi="ArialMT" w:cs="ArialMT"/>
          <w:sz w:val="17"/>
          <w:szCs w:val="17"/>
        </w:rPr>
      </w:pPr>
      <w:r w:rsidRPr="3855ECCE">
        <w:rPr>
          <w:rFonts w:ascii="ArialMT" w:hAnsi="ArialMT" w:cs="ArialMT"/>
          <w:sz w:val="17"/>
          <w:szCs w:val="17"/>
        </w:rPr>
        <w:t>Le système pourra être mis en service sans unité extérieure de sorte à réaliser un chauffage de dalle ou proposer du confort (chauffage et ECS) pendant une période temporaire.</w:t>
      </w:r>
    </w:p>
    <w:p w14:paraId="70CB67F5" w14:textId="77777777" w:rsidR="00077452" w:rsidRDefault="00077452" w:rsidP="00232C77">
      <w:pPr>
        <w:autoSpaceDE w:val="0"/>
        <w:autoSpaceDN w:val="0"/>
        <w:adjustRightInd w:val="0"/>
        <w:jc w:val="both"/>
        <w:rPr>
          <w:rFonts w:ascii="Arial-BoldMT" w:hAnsi="Arial-BoldMT" w:cs="Arial-BoldMT"/>
          <w:b/>
          <w:bCs/>
          <w:sz w:val="17"/>
          <w:szCs w:val="17"/>
          <w:u w:val="single"/>
        </w:rPr>
      </w:pPr>
    </w:p>
    <w:p w14:paraId="1D46D69C" w14:textId="3225D78F" w:rsidR="00232C77" w:rsidRPr="006636D6" w:rsidRDefault="008C1A61" w:rsidP="00232C77">
      <w:pPr>
        <w:autoSpaceDE w:val="0"/>
        <w:autoSpaceDN w:val="0"/>
        <w:adjustRightInd w:val="0"/>
        <w:jc w:val="both"/>
        <w:rPr>
          <w:rFonts w:ascii="Arial-BoldMT" w:hAnsi="Arial-BoldMT" w:cs="Arial-BoldMT"/>
          <w:b/>
          <w:bCs/>
          <w:sz w:val="17"/>
          <w:szCs w:val="17"/>
          <w:u w:val="single"/>
        </w:rPr>
      </w:pPr>
      <w:r>
        <w:rPr>
          <w:rFonts w:ascii="Arial-BoldMT" w:hAnsi="Arial-BoldMT" w:cs="Arial-BoldMT"/>
          <w:b/>
          <w:bCs/>
          <w:sz w:val="17"/>
          <w:szCs w:val="17"/>
          <w:u w:val="single"/>
        </w:rPr>
        <w:t>Dimensions / Poids :</w:t>
      </w:r>
    </w:p>
    <w:p w14:paraId="41A3DCB6" w14:textId="77777777" w:rsidR="00232C77" w:rsidRDefault="00232C77" w:rsidP="00232C77">
      <w:pPr>
        <w:autoSpaceDE w:val="0"/>
        <w:autoSpaceDN w:val="0"/>
        <w:adjustRightInd w:val="0"/>
        <w:jc w:val="both"/>
        <w:rPr>
          <w:rFonts w:ascii="ArialMT" w:hAnsi="ArialMT" w:cs="ArialMT"/>
          <w:sz w:val="17"/>
          <w:szCs w:val="17"/>
        </w:rPr>
      </w:pPr>
    </w:p>
    <w:p w14:paraId="46571B3E" w14:textId="02C5FA73" w:rsidR="00232C77" w:rsidRPr="00297B7A" w:rsidRDefault="00232C77" w:rsidP="00232C77">
      <w:pPr>
        <w:autoSpaceDE w:val="0"/>
        <w:autoSpaceDN w:val="0"/>
        <w:adjustRightInd w:val="0"/>
        <w:jc w:val="both"/>
        <w:rPr>
          <w:rFonts w:ascii="ArialMT" w:hAnsi="ArialMT" w:cs="ArialMT"/>
          <w:sz w:val="17"/>
          <w:szCs w:val="17"/>
          <w:u w:val="single"/>
        </w:rPr>
      </w:pPr>
      <w:r w:rsidRPr="00297B7A">
        <w:rPr>
          <w:rFonts w:ascii="ArialMT" w:hAnsi="ArialMT" w:cs="ArialMT"/>
          <w:sz w:val="17"/>
          <w:szCs w:val="17"/>
          <w:u w:val="single"/>
        </w:rPr>
        <w:t xml:space="preserve">Unité extérieure </w:t>
      </w:r>
      <w:proofErr w:type="spellStart"/>
      <w:r w:rsidRPr="00297B7A">
        <w:rPr>
          <w:rFonts w:ascii="ArialMT" w:hAnsi="ArialMT" w:cs="ArialMT"/>
          <w:sz w:val="17"/>
          <w:szCs w:val="17"/>
          <w:u w:val="single"/>
        </w:rPr>
        <w:t>GeniaAir</w:t>
      </w:r>
      <w:proofErr w:type="spellEnd"/>
      <w:r w:rsidRPr="00297B7A">
        <w:rPr>
          <w:rFonts w:ascii="ArialMT" w:hAnsi="ArialMT" w:cs="ArialMT"/>
          <w:sz w:val="17"/>
          <w:szCs w:val="17"/>
          <w:u w:val="single"/>
        </w:rPr>
        <w:t xml:space="preserve"> </w:t>
      </w:r>
      <w:proofErr w:type="spellStart"/>
      <w:r w:rsidR="008C1A61">
        <w:rPr>
          <w:rFonts w:ascii="ArialMT" w:hAnsi="ArialMT" w:cs="ArialMT"/>
          <w:sz w:val="17"/>
          <w:szCs w:val="17"/>
          <w:u w:val="single"/>
        </w:rPr>
        <w:t>Classic</w:t>
      </w:r>
      <w:proofErr w:type="spellEnd"/>
      <w:r w:rsidR="008C1A61">
        <w:rPr>
          <w:rFonts w:ascii="ArialMT" w:hAnsi="ArialMT" w:cs="ArialMT"/>
          <w:sz w:val="17"/>
          <w:szCs w:val="17"/>
          <w:u w:val="single"/>
        </w:rPr>
        <w:t xml:space="preserve"> 5</w:t>
      </w:r>
      <w:r>
        <w:rPr>
          <w:rFonts w:ascii="ArialMT" w:hAnsi="ArialMT" w:cs="ArialMT"/>
          <w:sz w:val="17"/>
          <w:szCs w:val="17"/>
          <w:u w:val="single"/>
        </w:rPr>
        <w:t> :</w:t>
      </w:r>
    </w:p>
    <w:p w14:paraId="16BCED4C" w14:textId="643D9A16" w:rsidR="00232C77" w:rsidRPr="00B27678" w:rsidRDefault="00232C77" w:rsidP="00232C77">
      <w:pPr>
        <w:autoSpaceDE w:val="0"/>
        <w:autoSpaceDN w:val="0"/>
        <w:adjustRightInd w:val="0"/>
        <w:jc w:val="both"/>
        <w:rPr>
          <w:rFonts w:ascii="ArialMT" w:hAnsi="ArialMT" w:cs="ArialMT"/>
          <w:sz w:val="17"/>
          <w:szCs w:val="17"/>
        </w:rPr>
      </w:pPr>
      <w:r w:rsidRPr="00B27678">
        <w:rPr>
          <w:rFonts w:ascii="ArialMT" w:hAnsi="ArialMT" w:cs="ArialMT"/>
          <w:sz w:val="17"/>
          <w:szCs w:val="17"/>
        </w:rPr>
        <w:t>Dimensions (Hauteur / Largeur / Profondeur)</w:t>
      </w:r>
      <w:r>
        <w:rPr>
          <w:rFonts w:ascii="ArialMT" w:hAnsi="ArialMT" w:cs="ArialMT"/>
          <w:sz w:val="17"/>
          <w:szCs w:val="17"/>
        </w:rPr>
        <w:t xml:space="preserve"> </w:t>
      </w:r>
      <w:r w:rsidRPr="00B27678">
        <w:rPr>
          <w:rFonts w:ascii="ArialMT" w:hAnsi="ArialMT" w:cs="ArialMT"/>
          <w:sz w:val="17"/>
          <w:szCs w:val="17"/>
        </w:rPr>
        <w:t xml:space="preserve">: </w:t>
      </w:r>
      <w:r w:rsidRPr="008C1A61">
        <w:rPr>
          <w:rFonts w:ascii="ArialMT" w:hAnsi="ArialMT" w:cs="ArialMT"/>
          <w:sz w:val="17"/>
          <w:szCs w:val="17"/>
        </w:rPr>
        <w:t>7</w:t>
      </w:r>
      <w:r w:rsidR="00AB1C99" w:rsidRPr="008C1A61">
        <w:rPr>
          <w:rFonts w:ascii="ArialMT" w:hAnsi="ArialMT" w:cs="ArialMT"/>
          <w:sz w:val="17"/>
          <w:szCs w:val="17"/>
        </w:rPr>
        <w:t>53</w:t>
      </w:r>
      <w:r w:rsidRPr="008C1A61">
        <w:rPr>
          <w:rFonts w:ascii="ArialMT" w:hAnsi="ArialMT" w:cs="ArialMT"/>
          <w:sz w:val="17"/>
          <w:szCs w:val="17"/>
        </w:rPr>
        <w:t xml:space="preserve"> x </w:t>
      </w:r>
      <w:r w:rsidR="00AB1C99" w:rsidRPr="008C1A61">
        <w:rPr>
          <w:rFonts w:ascii="ArialMT" w:hAnsi="ArialMT" w:cs="ArialMT"/>
          <w:sz w:val="17"/>
          <w:szCs w:val="17"/>
        </w:rPr>
        <w:t>1104</w:t>
      </w:r>
      <w:r w:rsidRPr="008C1A61">
        <w:rPr>
          <w:rFonts w:ascii="ArialMT" w:hAnsi="ArialMT" w:cs="ArialMT"/>
          <w:sz w:val="17"/>
          <w:szCs w:val="17"/>
        </w:rPr>
        <w:t xml:space="preserve"> x </w:t>
      </w:r>
      <w:r w:rsidR="00AB1C99" w:rsidRPr="008C1A61">
        <w:rPr>
          <w:rFonts w:ascii="ArialMT" w:hAnsi="ArialMT" w:cs="ArialMT"/>
          <w:sz w:val="17"/>
          <w:szCs w:val="17"/>
        </w:rPr>
        <w:t>454</w:t>
      </w:r>
      <w:r w:rsidRPr="008C1A61">
        <w:rPr>
          <w:rFonts w:ascii="ArialMT" w:hAnsi="ArialMT" w:cs="ArialMT"/>
          <w:sz w:val="17"/>
          <w:szCs w:val="17"/>
        </w:rPr>
        <w:t xml:space="preserve"> mm</w:t>
      </w:r>
    </w:p>
    <w:p w14:paraId="68E832EE" w14:textId="4D6AFF4C" w:rsidR="00232C77" w:rsidRDefault="00232C77" w:rsidP="00232C77">
      <w:pPr>
        <w:autoSpaceDE w:val="0"/>
        <w:autoSpaceDN w:val="0"/>
        <w:adjustRightInd w:val="0"/>
        <w:jc w:val="both"/>
        <w:rPr>
          <w:rFonts w:ascii="ArialMT" w:hAnsi="ArialMT" w:cs="ArialMT"/>
          <w:sz w:val="17"/>
          <w:szCs w:val="17"/>
        </w:rPr>
      </w:pPr>
      <w:r>
        <w:rPr>
          <w:rFonts w:ascii="ArialMT" w:hAnsi="ArialMT" w:cs="ArialMT"/>
          <w:sz w:val="17"/>
          <w:szCs w:val="17"/>
        </w:rPr>
        <w:t xml:space="preserve">Poids </w:t>
      </w:r>
      <w:r w:rsidRPr="00B27678">
        <w:rPr>
          <w:rFonts w:ascii="ArialMT" w:hAnsi="ArialMT" w:cs="ArialMT"/>
          <w:sz w:val="17"/>
          <w:szCs w:val="17"/>
        </w:rPr>
        <w:t xml:space="preserve">: </w:t>
      </w:r>
      <w:r w:rsidR="00AB1C99" w:rsidRPr="008C1A61">
        <w:rPr>
          <w:rFonts w:ascii="ArialMT" w:hAnsi="ArialMT" w:cs="ArialMT"/>
          <w:sz w:val="17"/>
          <w:szCs w:val="17"/>
        </w:rPr>
        <w:t>82</w:t>
      </w:r>
      <w:r w:rsidRPr="008C1A61">
        <w:rPr>
          <w:rFonts w:ascii="ArialMT" w:hAnsi="ArialMT" w:cs="ArialMT"/>
          <w:sz w:val="17"/>
          <w:szCs w:val="17"/>
        </w:rPr>
        <w:t xml:space="preserve"> kg</w:t>
      </w:r>
    </w:p>
    <w:p w14:paraId="2EF6C8C0" w14:textId="77777777" w:rsidR="00232C77" w:rsidRDefault="00232C77" w:rsidP="00232C77">
      <w:pPr>
        <w:autoSpaceDE w:val="0"/>
        <w:autoSpaceDN w:val="0"/>
        <w:adjustRightInd w:val="0"/>
        <w:jc w:val="both"/>
        <w:rPr>
          <w:rFonts w:ascii="ArialMT" w:hAnsi="ArialMT" w:cs="ArialMT"/>
          <w:sz w:val="17"/>
          <w:szCs w:val="17"/>
        </w:rPr>
      </w:pPr>
      <w:r>
        <w:rPr>
          <w:rFonts w:ascii="ArialMT" w:hAnsi="ArialMT" w:cs="ArialMT"/>
          <w:sz w:val="17"/>
          <w:szCs w:val="17"/>
        </w:rPr>
        <w:t xml:space="preserve">Alimentation électrique : 230 V </w:t>
      </w:r>
      <w:r>
        <w:rPr>
          <w:rFonts w:ascii="Symbol" w:eastAsia="Symbol" w:hAnsi="Symbol" w:cs="Symbol"/>
          <w:sz w:val="17"/>
          <w:szCs w:val="17"/>
        </w:rPr>
        <w:t>~</w:t>
      </w:r>
      <w:r>
        <w:rPr>
          <w:rFonts w:ascii="ArialMT" w:hAnsi="ArialMT" w:cs="ArialMT"/>
          <w:sz w:val="17"/>
          <w:szCs w:val="17"/>
        </w:rPr>
        <w:t xml:space="preserve"> 50 Hz</w:t>
      </w:r>
    </w:p>
    <w:p w14:paraId="6FBD43BB" w14:textId="03D11378" w:rsidR="00232C77" w:rsidRDefault="00232C77" w:rsidP="00232C77">
      <w:pPr>
        <w:autoSpaceDE w:val="0"/>
        <w:autoSpaceDN w:val="0"/>
        <w:adjustRightInd w:val="0"/>
        <w:jc w:val="both"/>
        <w:rPr>
          <w:rFonts w:ascii="Arial-BoldMT" w:hAnsi="Arial-BoldMT" w:cs="Arial-BoldMT"/>
          <w:bCs/>
          <w:sz w:val="17"/>
          <w:szCs w:val="17"/>
          <w:u w:val="single"/>
        </w:rPr>
      </w:pPr>
    </w:p>
    <w:p w14:paraId="4ADC62AE" w14:textId="09F8D809" w:rsidR="00232C77" w:rsidRPr="00297B7A" w:rsidRDefault="00232C77" w:rsidP="00232C77">
      <w:pPr>
        <w:autoSpaceDE w:val="0"/>
        <w:autoSpaceDN w:val="0"/>
        <w:adjustRightInd w:val="0"/>
        <w:jc w:val="both"/>
        <w:rPr>
          <w:rFonts w:ascii="Arial-BoldMT" w:hAnsi="Arial-BoldMT" w:cs="Arial-BoldMT"/>
          <w:bCs/>
          <w:sz w:val="17"/>
          <w:szCs w:val="17"/>
          <w:u w:val="single"/>
        </w:rPr>
      </w:pPr>
      <w:r w:rsidRPr="00297B7A">
        <w:rPr>
          <w:rFonts w:ascii="Arial-BoldMT" w:hAnsi="Arial-BoldMT" w:cs="Arial-BoldMT"/>
          <w:bCs/>
          <w:sz w:val="17"/>
          <w:szCs w:val="17"/>
          <w:u w:val="single"/>
        </w:rPr>
        <w:t xml:space="preserve">Unité intérieure </w:t>
      </w:r>
      <w:proofErr w:type="spellStart"/>
      <w:r w:rsidR="009B7F0B">
        <w:rPr>
          <w:rFonts w:ascii="Arial-BoldMT" w:hAnsi="Arial-BoldMT" w:cs="Arial-BoldMT"/>
          <w:bCs/>
          <w:sz w:val="17"/>
          <w:szCs w:val="17"/>
          <w:u w:val="single"/>
        </w:rPr>
        <w:t>GeniaSet</w:t>
      </w:r>
      <w:proofErr w:type="spellEnd"/>
      <w:r w:rsidR="009B7F0B">
        <w:rPr>
          <w:rFonts w:ascii="Arial-BoldMT" w:hAnsi="Arial-BoldMT" w:cs="Arial-BoldMT"/>
          <w:bCs/>
          <w:sz w:val="17"/>
          <w:szCs w:val="17"/>
          <w:u w:val="single"/>
        </w:rPr>
        <w:t xml:space="preserve"> </w:t>
      </w:r>
      <w:proofErr w:type="spellStart"/>
      <w:r w:rsidR="009B7F0B">
        <w:rPr>
          <w:rFonts w:ascii="Arial-BoldMT" w:hAnsi="Arial-BoldMT" w:cs="Arial-BoldMT"/>
          <w:bCs/>
          <w:sz w:val="17"/>
          <w:szCs w:val="17"/>
          <w:u w:val="single"/>
        </w:rPr>
        <w:t>Classic</w:t>
      </w:r>
      <w:proofErr w:type="spellEnd"/>
      <w:r w:rsidR="00BA227A">
        <w:rPr>
          <w:rFonts w:ascii="ArialMT" w:hAnsi="ArialMT" w:cs="ArialMT"/>
          <w:sz w:val="17"/>
          <w:szCs w:val="17"/>
          <w:u w:val="single"/>
        </w:rPr>
        <w:t xml:space="preserve"> </w:t>
      </w:r>
      <w:r>
        <w:rPr>
          <w:rFonts w:ascii="ArialMT" w:hAnsi="ArialMT" w:cs="ArialMT"/>
          <w:sz w:val="17"/>
          <w:szCs w:val="17"/>
          <w:u w:val="single"/>
        </w:rPr>
        <w:t>:</w:t>
      </w:r>
    </w:p>
    <w:p w14:paraId="03C28FE5" w14:textId="77777777" w:rsidR="00232C77" w:rsidRDefault="00232C77" w:rsidP="00232C77">
      <w:pPr>
        <w:autoSpaceDE w:val="0"/>
        <w:autoSpaceDN w:val="0"/>
        <w:adjustRightInd w:val="0"/>
        <w:jc w:val="both"/>
        <w:rPr>
          <w:rFonts w:ascii="ArialMT" w:hAnsi="ArialMT" w:cs="ArialMT"/>
          <w:sz w:val="17"/>
          <w:szCs w:val="17"/>
        </w:rPr>
      </w:pPr>
      <w:r w:rsidRPr="00B27678">
        <w:rPr>
          <w:rFonts w:ascii="ArialMT" w:hAnsi="ArialMT" w:cs="ArialMT"/>
          <w:sz w:val="17"/>
          <w:szCs w:val="17"/>
        </w:rPr>
        <w:t xml:space="preserve">Dimensions (Hauteur / Largeur / Profondeur) : </w:t>
      </w:r>
      <w:r w:rsidRPr="00ED33A3">
        <w:rPr>
          <w:rFonts w:ascii="ArialMT" w:hAnsi="ArialMT" w:cs="ArialMT"/>
          <w:sz w:val="17"/>
          <w:szCs w:val="17"/>
        </w:rPr>
        <w:t>19</w:t>
      </w:r>
      <w:r>
        <w:rPr>
          <w:rFonts w:ascii="ArialMT" w:hAnsi="ArialMT" w:cs="ArialMT"/>
          <w:sz w:val="17"/>
          <w:szCs w:val="17"/>
        </w:rPr>
        <w:t>50</w:t>
      </w:r>
      <w:r w:rsidRPr="00B27678">
        <w:rPr>
          <w:rFonts w:ascii="ArialMT" w:hAnsi="ArialMT" w:cs="ArialMT"/>
          <w:sz w:val="17"/>
          <w:szCs w:val="17"/>
        </w:rPr>
        <w:t xml:space="preserve"> x </w:t>
      </w:r>
      <w:r>
        <w:rPr>
          <w:rFonts w:ascii="ArialMT" w:hAnsi="ArialMT" w:cs="ArialMT"/>
          <w:sz w:val="17"/>
          <w:szCs w:val="17"/>
        </w:rPr>
        <w:t>595</w:t>
      </w:r>
      <w:r w:rsidRPr="00B27678">
        <w:rPr>
          <w:rFonts w:ascii="ArialMT" w:hAnsi="ArialMT" w:cs="ArialMT"/>
          <w:sz w:val="17"/>
          <w:szCs w:val="17"/>
        </w:rPr>
        <w:t xml:space="preserve"> x </w:t>
      </w:r>
      <w:r>
        <w:rPr>
          <w:rFonts w:ascii="ArialMT" w:hAnsi="ArialMT" w:cs="ArialMT"/>
          <w:sz w:val="17"/>
          <w:szCs w:val="17"/>
        </w:rPr>
        <w:t>600</w:t>
      </w:r>
      <w:r w:rsidRPr="00B27678">
        <w:rPr>
          <w:rFonts w:ascii="ArialMT" w:hAnsi="ArialMT" w:cs="ArialMT"/>
          <w:sz w:val="17"/>
          <w:szCs w:val="17"/>
        </w:rPr>
        <w:t xml:space="preserve"> mm</w:t>
      </w:r>
    </w:p>
    <w:p w14:paraId="5A170022" w14:textId="5F0AE7A2" w:rsidR="00232C77" w:rsidRDefault="00232C77" w:rsidP="00232C77">
      <w:pPr>
        <w:autoSpaceDE w:val="0"/>
        <w:autoSpaceDN w:val="0"/>
        <w:adjustRightInd w:val="0"/>
        <w:jc w:val="both"/>
        <w:rPr>
          <w:rFonts w:ascii="ArialMT" w:hAnsi="ArialMT" w:cs="ArialMT"/>
          <w:sz w:val="17"/>
          <w:szCs w:val="17"/>
        </w:rPr>
      </w:pPr>
      <w:r>
        <w:rPr>
          <w:rFonts w:ascii="ArialMT" w:hAnsi="ArialMT" w:cs="ArialMT"/>
          <w:sz w:val="17"/>
          <w:szCs w:val="17"/>
        </w:rPr>
        <w:t>Poids : 1</w:t>
      </w:r>
      <w:r w:rsidR="00B91AF1">
        <w:rPr>
          <w:rFonts w:ascii="ArialMT" w:hAnsi="ArialMT" w:cs="ArialMT"/>
          <w:sz w:val="17"/>
          <w:szCs w:val="17"/>
        </w:rPr>
        <w:t>69</w:t>
      </w:r>
      <w:r>
        <w:rPr>
          <w:rFonts w:ascii="ArialMT" w:hAnsi="ArialMT" w:cs="ArialMT"/>
          <w:sz w:val="17"/>
          <w:szCs w:val="17"/>
        </w:rPr>
        <w:t xml:space="preserve"> kg</w:t>
      </w:r>
      <w:r w:rsidR="00AB1C99">
        <w:rPr>
          <w:rFonts w:ascii="ArialMT" w:hAnsi="ArialMT" w:cs="ArialMT"/>
          <w:sz w:val="17"/>
          <w:szCs w:val="17"/>
        </w:rPr>
        <w:t xml:space="preserve"> </w:t>
      </w:r>
    </w:p>
    <w:p w14:paraId="3F6CFE2E" w14:textId="77777777" w:rsidR="00232C77" w:rsidRDefault="00232C77" w:rsidP="00232C77">
      <w:pPr>
        <w:autoSpaceDE w:val="0"/>
        <w:autoSpaceDN w:val="0"/>
        <w:adjustRightInd w:val="0"/>
        <w:jc w:val="both"/>
        <w:rPr>
          <w:rFonts w:ascii="ArialMT" w:hAnsi="ArialMT" w:cs="ArialMT"/>
          <w:sz w:val="17"/>
          <w:szCs w:val="17"/>
        </w:rPr>
      </w:pPr>
      <w:r>
        <w:rPr>
          <w:rFonts w:ascii="ArialMT" w:hAnsi="ArialMT" w:cs="ArialMT"/>
          <w:sz w:val="17"/>
          <w:szCs w:val="17"/>
        </w:rPr>
        <w:t xml:space="preserve">Alimentation électrique : 230 V </w:t>
      </w:r>
      <w:r>
        <w:rPr>
          <w:rFonts w:ascii="Symbol" w:eastAsia="Symbol" w:hAnsi="Symbol" w:cs="Symbol"/>
          <w:sz w:val="17"/>
          <w:szCs w:val="17"/>
        </w:rPr>
        <w:t>~</w:t>
      </w:r>
      <w:r>
        <w:rPr>
          <w:rFonts w:ascii="ArialMT" w:hAnsi="ArialMT" w:cs="ArialMT"/>
          <w:sz w:val="17"/>
          <w:szCs w:val="17"/>
        </w:rPr>
        <w:t xml:space="preserve"> 50 Hz</w:t>
      </w:r>
    </w:p>
    <w:p w14:paraId="535FFEC8" w14:textId="77777777" w:rsidR="00232C77" w:rsidRDefault="00232C77" w:rsidP="00232C77">
      <w:pPr>
        <w:autoSpaceDE w:val="0"/>
        <w:autoSpaceDN w:val="0"/>
        <w:adjustRightInd w:val="0"/>
        <w:jc w:val="both"/>
        <w:rPr>
          <w:rFonts w:ascii="ArialMT" w:hAnsi="ArialMT" w:cs="ArialMT"/>
          <w:sz w:val="17"/>
          <w:szCs w:val="17"/>
        </w:rPr>
      </w:pPr>
      <w:r>
        <w:rPr>
          <w:rFonts w:ascii="ArialMT" w:hAnsi="ArialMT" w:cs="ArialMT"/>
          <w:sz w:val="17"/>
          <w:szCs w:val="17"/>
        </w:rPr>
        <w:t>Capacité réelle du ballon : 188 litres</w:t>
      </w:r>
    </w:p>
    <w:sectPr w:rsidR="00232C77" w:rsidSect="00012B9D">
      <w:pgSz w:w="11906" w:h="16838"/>
      <w:pgMar w:top="993"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0ABEE" w14:textId="77777777" w:rsidR="00744582" w:rsidRDefault="00744582">
      <w:r>
        <w:separator/>
      </w:r>
    </w:p>
  </w:endnote>
  <w:endnote w:type="continuationSeparator" w:id="0">
    <w:p w14:paraId="7A00FD52" w14:textId="77777777" w:rsidR="00744582" w:rsidRDefault="00744582">
      <w:r>
        <w:continuationSeparator/>
      </w:r>
    </w:p>
  </w:endnote>
  <w:endnote w:type="continuationNotice" w:id="1">
    <w:p w14:paraId="798C3143" w14:textId="77777777" w:rsidR="00744582" w:rsidRDefault="00744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D8E20" w14:textId="77777777" w:rsidR="00744582" w:rsidRDefault="00744582">
      <w:r>
        <w:separator/>
      </w:r>
    </w:p>
  </w:footnote>
  <w:footnote w:type="continuationSeparator" w:id="0">
    <w:p w14:paraId="1B0512CD" w14:textId="77777777" w:rsidR="00744582" w:rsidRDefault="00744582">
      <w:r>
        <w:continuationSeparator/>
      </w:r>
    </w:p>
  </w:footnote>
  <w:footnote w:type="continuationNotice" w:id="1">
    <w:p w14:paraId="5179E1CA" w14:textId="77777777" w:rsidR="00744582" w:rsidRDefault="007445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B489BF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3CB7A12"/>
    <w:multiLevelType w:val="hybridMultilevel"/>
    <w:tmpl w:val="B82854A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FB7E1B"/>
    <w:multiLevelType w:val="hybridMultilevel"/>
    <w:tmpl w:val="1CD8CA82"/>
    <w:lvl w:ilvl="0" w:tplc="8A38ED24">
      <w:start w:val="4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7B789F"/>
    <w:multiLevelType w:val="hybridMultilevel"/>
    <w:tmpl w:val="E4D6A420"/>
    <w:lvl w:ilvl="0" w:tplc="DF1A63D8">
      <w:start w:val="47"/>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4AB4ECF"/>
    <w:multiLevelType w:val="hybridMultilevel"/>
    <w:tmpl w:val="A0103786"/>
    <w:lvl w:ilvl="0" w:tplc="84D8C6A0">
      <w:start w:val="47"/>
      <w:numFmt w:val="bullet"/>
      <w:lvlText w:val="-"/>
      <w:lvlJc w:val="left"/>
      <w:pPr>
        <w:ind w:left="720" w:hanging="360"/>
      </w:pPr>
      <w:rPr>
        <w:rFonts w:ascii="ArialMT" w:eastAsia="Times New Roman"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346AD6"/>
    <w:multiLevelType w:val="hybridMultilevel"/>
    <w:tmpl w:val="DE0C2E7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1E621D6"/>
    <w:multiLevelType w:val="hybridMultilevel"/>
    <w:tmpl w:val="FD8CABD6"/>
    <w:lvl w:ilvl="0" w:tplc="9EC6AC28">
      <w:start w:val="65"/>
      <w:numFmt w:val="bullet"/>
      <w:lvlText w:val="-"/>
      <w:lvlJc w:val="left"/>
      <w:pPr>
        <w:ind w:left="720" w:hanging="360"/>
      </w:pPr>
      <w:rPr>
        <w:rFonts w:ascii="ArialMT" w:eastAsia="Times New Roman"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FC4BC7"/>
    <w:multiLevelType w:val="hybridMultilevel"/>
    <w:tmpl w:val="9D3EBA1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6B230D6"/>
    <w:multiLevelType w:val="hybridMultilevel"/>
    <w:tmpl w:val="61BE2B3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C61336D"/>
    <w:multiLevelType w:val="hybridMultilevel"/>
    <w:tmpl w:val="3422748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CB4424A"/>
    <w:multiLevelType w:val="hybridMultilevel"/>
    <w:tmpl w:val="90E40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24319C"/>
    <w:multiLevelType w:val="hybridMultilevel"/>
    <w:tmpl w:val="C7603C1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774D80"/>
    <w:multiLevelType w:val="hybridMultilevel"/>
    <w:tmpl w:val="F6FA662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847AC5"/>
    <w:multiLevelType w:val="hybridMultilevel"/>
    <w:tmpl w:val="6CB8300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49C664C"/>
    <w:multiLevelType w:val="hybridMultilevel"/>
    <w:tmpl w:val="7BBECEA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942491466">
    <w:abstractNumId w:val="11"/>
  </w:num>
  <w:num w:numId="2" w16cid:durableId="613560515">
    <w:abstractNumId w:val="1"/>
  </w:num>
  <w:num w:numId="3" w16cid:durableId="1520855876">
    <w:abstractNumId w:val="13"/>
  </w:num>
  <w:num w:numId="4" w16cid:durableId="1395354881">
    <w:abstractNumId w:val="5"/>
  </w:num>
  <w:num w:numId="5" w16cid:durableId="342056475">
    <w:abstractNumId w:val="14"/>
  </w:num>
  <w:num w:numId="6" w16cid:durableId="38629583">
    <w:abstractNumId w:val="12"/>
  </w:num>
  <w:num w:numId="7" w16cid:durableId="2051487689">
    <w:abstractNumId w:val="9"/>
  </w:num>
  <w:num w:numId="8" w16cid:durableId="1754231187">
    <w:abstractNumId w:val="8"/>
  </w:num>
  <w:num w:numId="9" w16cid:durableId="1634601539">
    <w:abstractNumId w:val="7"/>
  </w:num>
  <w:num w:numId="10" w16cid:durableId="1865896038">
    <w:abstractNumId w:val="6"/>
  </w:num>
  <w:num w:numId="11" w16cid:durableId="334189298">
    <w:abstractNumId w:val="0"/>
  </w:num>
  <w:num w:numId="12" w16cid:durableId="1304192006">
    <w:abstractNumId w:val="2"/>
  </w:num>
  <w:num w:numId="13" w16cid:durableId="2050109599">
    <w:abstractNumId w:val="3"/>
  </w:num>
  <w:num w:numId="14" w16cid:durableId="20133806">
    <w:abstractNumId w:val="4"/>
  </w:num>
  <w:num w:numId="15" w16cid:durableId="986200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BC"/>
    <w:rsid w:val="000005E4"/>
    <w:rsid w:val="0000730F"/>
    <w:rsid w:val="0001165D"/>
    <w:rsid w:val="00012B9D"/>
    <w:rsid w:val="00017160"/>
    <w:rsid w:val="00017FDC"/>
    <w:rsid w:val="00026D2E"/>
    <w:rsid w:val="00031150"/>
    <w:rsid w:val="00035587"/>
    <w:rsid w:val="0004091F"/>
    <w:rsid w:val="000465C8"/>
    <w:rsid w:val="00050142"/>
    <w:rsid w:val="000538CE"/>
    <w:rsid w:val="00056EBB"/>
    <w:rsid w:val="00067016"/>
    <w:rsid w:val="0006757D"/>
    <w:rsid w:val="0007143A"/>
    <w:rsid w:val="00073332"/>
    <w:rsid w:val="00077452"/>
    <w:rsid w:val="0008000B"/>
    <w:rsid w:val="00081A39"/>
    <w:rsid w:val="00093F8F"/>
    <w:rsid w:val="00094048"/>
    <w:rsid w:val="0009754E"/>
    <w:rsid w:val="000A106D"/>
    <w:rsid w:val="000A268E"/>
    <w:rsid w:val="000A61A6"/>
    <w:rsid w:val="000A73AD"/>
    <w:rsid w:val="000B448A"/>
    <w:rsid w:val="000B5D15"/>
    <w:rsid w:val="000C7364"/>
    <w:rsid w:val="000C75FC"/>
    <w:rsid w:val="000D06F9"/>
    <w:rsid w:val="000D296F"/>
    <w:rsid w:val="000D5219"/>
    <w:rsid w:val="000D57DD"/>
    <w:rsid w:val="000F2337"/>
    <w:rsid w:val="000F62D0"/>
    <w:rsid w:val="000F76E7"/>
    <w:rsid w:val="00107ACC"/>
    <w:rsid w:val="00112E52"/>
    <w:rsid w:val="00113B1C"/>
    <w:rsid w:val="001160EF"/>
    <w:rsid w:val="0012289D"/>
    <w:rsid w:val="00130A33"/>
    <w:rsid w:val="00135DEB"/>
    <w:rsid w:val="00151321"/>
    <w:rsid w:val="00156E21"/>
    <w:rsid w:val="001654A8"/>
    <w:rsid w:val="00166158"/>
    <w:rsid w:val="001708A8"/>
    <w:rsid w:val="001779DB"/>
    <w:rsid w:val="00182FA6"/>
    <w:rsid w:val="00195BBA"/>
    <w:rsid w:val="001A2212"/>
    <w:rsid w:val="001A3239"/>
    <w:rsid w:val="001A4914"/>
    <w:rsid w:val="001D4666"/>
    <w:rsid w:val="001D608C"/>
    <w:rsid w:val="001F39F7"/>
    <w:rsid w:val="00205C28"/>
    <w:rsid w:val="00207E2F"/>
    <w:rsid w:val="00216C17"/>
    <w:rsid w:val="00227C4B"/>
    <w:rsid w:val="00232C77"/>
    <w:rsid w:val="002352BE"/>
    <w:rsid w:val="00240B83"/>
    <w:rsid w:val="00242288"/>
    <w:rsid w:val="002509A8"/>
    <w:rsid w:val="0025116A"/>
    <w:rsid w:val="002535FF"/>
    <w:rsid w:val="002968C7"/>
    <w:rsid w:val="00297B7A"/>
    <w:rsid w:val="002A5BFE"/>
    <w:rsid w:val="002B0917"/>
    <w:rsid w:val="002B147D"/>
    <w:rsid w:val="002B234F"/>
    <w:rsid w:val="002C4ADD"/>
    <w:rsid w:val="002D0EF7"/>
    <w:rsid w:val="002D2877"/>
    <w:rsid w:val="002D7E1F"/>
    <w:rsid w:val="002E3530"/>
    <w:rsid w:val="002E656A"/>
    <w:rsid w:val="002E7FFE"/>
    <w:rsid w:val="0031021D"/>
    <w:rsid w:val="00316A35"/>
    <w:rsid w:val="0033303C"/>
    <w:rsid w:val="00342583"/>
    <w:rsid w:val="00380B75"/>
    <w:rsid w:val="0038752F"/>
    <w:rsid w:val="0039012F"/>
    <w:rsid w:val="00391788"/>
    <w:rsid w:val="00392F81"/>
    <w:rsid w:val="003954F7"/>
    <w:rsid w:val="003B4D14"/>
    <w:rsid w:val="003B65EF"/>
    <w:rsid w:val="003C0570"/>
    <w:rsid w:val="003C2844"/>
    <w:rsid w:val="003C7F10"/>
    <w:rsid w:val="003D161B"/>
    <w:rsid w:val="003D1D51"/>
    <w:rsid w:val="003D51E2"/>
    <w:rsid w:val="003E1C46"/>
    <w:rsid w:val="003E2533"/>
    <w:rsid w:val="003E7535"/>
    <w:rsid w:val="003F75E3"/>
    <w:rsid w:val="00415C43"/>
    <w:rsid w:val="00421F31"/>
    <w:rsid w:val="004255D4"/>
    <w:rsid w:val="004369EF"/>
    <w:rsid w:val="00436DDA"/>
    <w:rsid w:val="00444621"/>
    <w:rsid w:val="0045162B"/>
    <w:rsid w:val="004523B6"/>
    <w:rsid w:val="0047108A"/>
    <w:rsid w:val="00471642"/>
    <w:rsid w:val="00476824"/>
    <w:rsid w:val="00482C25"/>
    <w:rsid w:val="004932C2"/>
    <w:rsid w:val="00495416"/>
    <w:rsid w:val="004B72E7"/>
    <w:rsid w:val="004C232E"/>
    <w:rsid w:val="004C30D5"/>
    <w:rsid w:val="004C4C17"/>
    <w:rsid w:val="004D41F2"/>
    <w:rsid w:val="004E64D9"/>
    <w:rsid w:val="00503491"/>
    <w:rsid w:val="00511367"/>
    <w:rsid w:val="00525CE9"/>
    <w:rsid w:val="00530411"/>
    <w:rsid w:val="00536B83"/>
    <w:rsid w:val="00540CFF"/>
    <w:rsid w:val="005443FB"/>
    <w:rsid w:val="00546BB7"/>
    <w:rsid w:val="00562B4F"/>
    <w:rsid w:val="00564454"/>
    <w:rsid w:val="00564B74"/>
    <w:rsid w:val="00583DFB"/>
    <w:rsid w:val="005840B2"/>
    <w:rsid w:val="00585D11"/>
    <w:rsid w:val="00586348"/>
    <w:rsid w:val="005922E9"/>
    <w:rsid w:val="0059524B"/>
    <w:rsid w:val="00596796"/>
    <w:rsid w:val="005A2218"/>
    <w:rsid w:val="005A2B7B"/>
    <w:rsid w:val="005B72C9"/>
    <w:rsid w:val="005C7E31"/>
    <w:rsid w:val="005D026C"/>
    <w:rsid w:val="005E35F1"/>
    <w:rsid w:val="005F5DDA"/>
    <w:rsid w:val="00602E29"/>
    <w:rsid w:val="00603354"/>
    <w:rsid w:val="00617B78"/>
    <w:rsid w:val="006207DC"/>
    <w:rsid w:val="006261D7"/>
    <w:rsid w:val="0063198E"/>
    <w:rsid w:val="00637480"/>
    <w:rsid w:val="00641399"/>
    <w:rsid w:val="0065246B"/>
    <w:rsid w:val="006636D6"/>
    <w:rsid w:val="00670BF8"/>
    <w:rsid w:val="0067347D"/>
    <w:rsid w:val="00673C88"/>
    <w:rsid w:val="00677A51"/>
    <w:rsid w:val="006871C8"/>
    <w:rsid w:val="0069402F"/>
    <w:rsid w:val="006949C4"/>
    <w:rsid w:val="00695579"/>
    <w:rsid w:val="00695D8F"/>
    <w:rsid w:val="006962BF"/>
    <w:rsid w:val="006A228C"/>
    <w:rsid w:val="006A3542"/>
    <w:rsid w:val="006B0717"/>
    <w:rsid w:val="006B2C22"/>
    <w:rsid w:val="006B2D72"/>
    <w:rsid w:val="006C03F7"/>
    <w:rsid w:val="006C542C"/>
    <w:rsid w:val="006C5CD2"/>
    <w:rsid w:val="006E0260"/>
    <w:rsid w:val="006E5931"/>
    <w:rsid w:val="006F3F05"/>
    <w:rsid w:val="006F41C8"/>
    <w:rsid w:val="006F4581"/>
    <w:rsid w:val="006F590D"/>
    <w:rsid w:val="0070404D"/>
    <w:rsid w:val="00704C69"/>
    <w:rsid w:val="00705324"/>
    <w:rsid w:val="00705F31"/>
    <w:rsid w:val="00710F9E"/>
    <w:rsid w:val="00712E1D"/>
    <w:rsid w:val="00717259"/>
    <w:rsid w:val="00720132"/>
    <w:rsid w:val="00724743"/>
    <w:rsid w:val="00744582"/>
    <w:rsid w:val="00746ECC"/>
    <w:rsid w:val="00764FEF"/>
    <w:rsid w:val="0077220D"/>
    <w:rsid w:val="00772D20"/>
    <w:rsid w:val="00780B35"/>
    <w:rsid w:val="00782941"/>
    <w:rsid w:val="007832F0"/>
    <w:rsid w:val="007838C6"/>
    <w:rsid w:val="00783F09"/>
    <w:rsid w:val="007915DE"/>
    <w:rsid w:val="007940A7"/>
    <w:rsid w:val="007A1F62"/>
    <w:rsid w:val="007A60AF"/>
    <w:rsid w:val="007C03A0"/>
    <w:rsid w:val="007C72FB"/>
    <w:rsid w:val="007D227C"/>
    <w:rsid w:val="007D5E72"/>
    <w:rsid w:val="007F4391"/>
    <w:rsid w:val="00805AA0"/>
    <w:rsid w:val="00820D11"/>
    <w:rsid w:val="008233E7"/>
    <w:rsid w:val="00854928"/>
    <w:rsid w:val="00861702"/>
    <w:rsid w:val="00875EE9"/>
    <w:rsid w:val="00877D99"/>
    <w:rsid w:val="008823DF"/>
    <w:rsid w:val="00892777"/>
    <w:rsid w:val="00894796"/>
    <w:rsid w:val="008A0ED3"/>
    <w:rsid w:val="008A533E"/>
    <w:rsid w:val="008B28E1"/>
    <w:rsid w:val="008B6881"/>
    <w:rsid w:val="008B7986"/>
    <w:rsid w:val="008C1A61"/>
    <w:rsid w:val="008C3B5F"/>
    <w:rsid w:val="008D3D55"/>
    <w:rsid w:val="008D4916"/>
    <w:rsid w:val="008D66D2"/>
    <w:rsid w:val="008E0BA0"/>
    <w:rsid w:val="008E1033"/>
    <w:rsid w:val="008E283C"/>
    <w:rsid w:val="008E73F6"/>
    <w:rsid w:val="008F3006"/>
    <w:rsid w:val="008F675C"/>
    <w:rsid w:val="008F722B"/>
    <w:rsid w:val="0090108B"/>
    <w:rsid w:val="00902AF6"/>
    <w:rsid w:val="00914F5A"/>
    <w:rsid w:val="009166B2"/>
    <w:rsid w:val="009253E3"/>
    <w:rsid w:val="0093540F"/>
    <w:rsid w:val="00950358"/>
    <w:rsid w:val="00962564"/>
    <w:rsid w:val="009762BC"/>
    <w:rsid w:val="009809A2"/>
    <w:rsid w:val="009811AB"/>
    <w:rsid w:val="00982BBD"/>
    <w:rsid w:val="00993E70"/>
    <w:rsid w:val="009979A0"/>
    <w:rsid w:val="009B3EE3"/>
    <w:rsid w:val="009B7F0B"/>
    <w:rsid w:val="009C38B6"/>
    <w:rsid w:val="009C7551"/>
    <w:rsid w:val="009C7A9B"/>
    <w:rsid w:val="009E51C2"/>
    <w:rsid w:val="009F3288"/>
    <w:rsid w:val="009F61D8"/>
    <w:rsid w:val="00A25922"/>
    <w:rsid w:val="00A31F9C"/>
    <w:rsid w:val="00A37CDC"/>
    <w:rsid w:val="00A40E81"/>
    <w:rsid w:val="00A51DB2"/>
    <w:rsid w:val="00A54C5B"/>
    <w:rsid w:val="00A56494"/>
    <w:rsid w:val="00A5758B"/>
    <w:rsid w:val="00A61C6B"/>
    <w:rsid w:val="00A6252B"/>
    <w:rsid w:val="00A83F95"/>
    <w:rsid w:val="00A90163"/>
    <w:rsid w:val="00A95A46"/>
    <w:rsid w:val="00A963DD"/>
    <w:rsid w:val="00AA5BB4"/>
    <w:rsid w:val="00AB1C99"/>
    <w:rsid w:val="00AB30A6"/>
    <w:rsid w:val="00AB53EF"/>
    <w:rsid w:val="00AC53EC"/>
    <w:rsid w:val="00AD398B"/>
    <w:rsid w:val="00AE5A99"/>
    <w:rsid w:val="00B00717"/>
    <w:rsid w:val="00B0395F"/>
    <w:rsid w:val="00B10F63"/>
    <w:rsid w:val="00B239ED"/>
    <w:rsid w:val="00B26DED"/>
    <w:rsid w:val="00B27678"/>
    <w:rsid w:val="00B36BD5"/>
    <w:rsid w:val="00B37D99"/>
    <w:rsid w:val="00B37EDD"/>
    <w:rsid w:val="00B456E6"/>
    <w:rsid w:val="00B45A5D"/>
    <w:rsid w:val="00B461A1"/>
    <w:rsid w:val="00B57645"/>
    <w:rsid w:val="00B6161D"/>
    <w:rsid w:val="00B74412"/>
    <w:rsid w:val="00B744AD"/>
    <w:rsid w:val="00B75E10"/>
    <w:rsid w:val="00B81EF5"/>
    <w:rsid w:val="00B86355"/>
    <w:rsid w:val="00B91AF1"/>
    <w:rsid w:val="00B92B0A"/>
    <w:rsid w:val="00BA1CBF"/>
    <w:rsid w:val="00BA227A"/>
    <w:rsid w:val="00BA7A30"/>
    <w:rsid w:val="00BB6D1C"/>
    <w:rsid w:val="00BF1D5A"/>
    <w:rsid w:val="00C1551F"/>
    <w:rsid w:val="00C169B5"/>
    <w:rsid w:val="00C2200A"/>
    <w:rsid w:val="00C31CEA"/>
    <w:rsid w:val="00C33075"/>
    <w:rsid w:val="00C45390"/>
    <w:rsid w:val="00C51E98"/>
    <w:rsid w:val="00C532D2"/>
    <w:rsid w:val="00C637ED"/>
    <w:rsid w:val="00C63ED9"/>
    <w:rsid w:val="00C80EEA"/>
    <w:rsid w:val="00C844B3"/>
    <w:rsid w:val="00C937EA"/>
    <w:rsid w:val="00CA085B"/>
    <w:rsid w:val="00CA3689"/>
    <w:rsid w:val="00CA45CE"/>
    <w:rsid w:val="00CA50B7"/>
    <w:rsid w:val="00CA7495"/>
    <w:rsid w:val="00CB5AAF"/>
    <w:rsid w:val="00CC03D7"/>
    <w:rsid w:val="00CD6BAF"/>
    <w:rsid w:val="00CD71B8"/>
    <w:rsid w:val="00CE23FE"/>
    <w:rsid w:val="00CE3030"/>
    <w:rsid w:val="00CF03C4"/>
    <w:rsid w:val="00CF23AB"/>
    <w:rsid w:val="00CF3FF5"/>
    <w:rsid w:val="00CF75C4"/>
    <w:rsid w:val="00CF7F24"/>
    <w:rsid w:val="00D05ABC"/>
    <w:rsid w:val="00D107B0"/>
    <w:rsid w:val="00D14C66"/>
    <w:rsid w:val="00D2321F"/>
    <w:rsid w:val="00D265C6"/>
    <w:rsid w:val="00D267BA"/>
    <w:rsid w:val="00D31DBC"/>
    <w:rsid w:val="00D35858"/>
    <w:rsid w:val="00D439D2"/>
    <w:rsid w:val="00D45A61"/>
    <w:rsid w:val="00D52F6C"/>
    <w:rsid w:val="00D55B7E"/>
    <w:rsid w:val="00D63E14"/>
    <w:rsid w:val="00D73F80"/>
    <w:rsid w:val="00D77FA9"/>
    <w:rsid w:val="00D90444"/>
    <w:rsid w:val="00D9498F"/>
    <w:rsid w:val="00D95A9B"/>
    <w:rsid w:val="00D95DF0"/>
    <w:rsid w:val="00DA393C"/>
    <w:rsid w:val="00DB4244"/>
    <w:rsid w:val="00DB62A1"/>
    <w:rsid w:val="00DC2064"/>
    <w:rsid w:val="00DC2C3B"/>
    <w:rsid w:val="00DC5D28"/>
    <w:rsid w:val="00DC611C"/>
    <w:rsid w:val="00DC6479"/>
    <w:rsid w:val="00DE62D2"/>
    <w:rsid w:val="00DE7FD0"/>
    <w:rsid w:val="00DF270E"/>
    <w:rsid w:val="00E008D1"/>
    <w:rsid w:val="00E14F3B"/>
    <w:rsid w:val="00E20F66"/>
    <w:rsid w:val="00E43A45"/>
    <w:rsid w:val="00E62C20"/>
    <w:rsid w:val="00E709DC"/>
    <w:rsid w:val="00E71BC1"/>
    <w:rsid w:val="00E75E0A"/>
    <w:rsid w:val="00E7764F"/>
    <w:rsid w:val="00E8169B"/>
    <w:rsid w:val="00E8473B"/>
    <w:rsid w:val="00E84A19"/>
    <w:rsid w:val="00E84E58"/>
    <w:rsid w:val="00E84EA3"/>
    <w:rsid w:val="00E92533"/>
    <w:rsid w:val="00EA4652"/>
    <w:rsid w:val="00EB3889"/>
    <w:rsid w:val="00EC0E10"/>
    <w:rsid w:val="00EC6A8D"/>
    <w:rsid w:val="00EC6FD9"/>
    <w:rsid w:val="00ED33A3"/>
    <w:rsid w:val="00ED3830"/>
    <w:rsid w:val="00ED7266"/>
    <w:rsid w:val="00EF1F0B"/>
    <w:rsid w:val="00EF7FE2"/>
    <w:rsid w:val="00F04989"/>
    <w:rsid w:val="00F15E96"/>
    <w:rsid w:val="00F16E73"/>
    <w:rsid w:val="00F346E4"/>
    <w:rsid w:val="00F363C3"/>
    <w:rsid w:val="00F43D10"/>
    <w:rsid w:val="00F45240"/>
    <w:rsid w:val="00F50D60"/>
    <w:rsid w:val="00F57A66"/>
    <w:rsid w:val="00F677D0"/>
    <w:rsid w:val="00F72B1A"/>
    <w:rsid w:val="00F73904"/>
    <w:rsid w:val="00F96943"/>
    <w:rsid w:val="00FA19A2"/>
    <w:rsid w:val="00FA30F8"/>
    <w:rsid w:val="00FB442D"/>
    <w:rsid w:val="00FB458A"/>
    <w:rsid w:val="00FB47ED"/>
    <w:rsid w:val="00FD2839"/>
    <w:rsid w:val="00FD693F"/>
    <w:rsid w:val="00FD745B"/>
    <w:rsid w:val="00FE362D"/>
    <w:rsid w:val="00FE37C7"/>
    <w:rsid w:val="0109C9A2"/>
    <w:rsid w:val="012FECD2"/>
    <w:rsid w:val="05A347E6"/>
    <w:rsid w:val="09923DF8"/>
    <w:rsid w:val="24F19044"/>
    <w:rsid w:val="301EC0E2"/>
    <w:rsid w:val="354B6E5E"/>
    <w:rsid w:val="36CEFF14"/>
    <w:rsid w:val="37F2AE30"/>
    <w:rsid w:val="3855ECCE"/>
    <w:rsid w:val="3E794D83"/>
    <w:rsid w:val="400C1507"/>
    <w:rsid w:val="4DB435B0"/>
    <w:rsid w:val="4EC96A9F"/>
    <w:rsid w:val="58705020"/>
    <w:rsid w:val="5CBCDA88"/>
    <w:rsid w:val="5FD661F0"/>
    <w:rsid w:val="619990AD"/>
    <w:rsid w:val="68E73B81"/>
    <w:rsid w:val="6AD584EF"/>
    <w:rsid w:val="6BFA6A56"/>
    <w:rsid w:val="6EA6E0AA"/>
    <w:rsid w:val="6EDAC915"/>
    <w:rsid w:val="752FFF08"/>
    <w:rsid w:val="7BAE92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D9169"/>
  <w15:chartTrackingRefBased/>
  <w15:docId w15:val="{D25601F7-6290-46B2-977B-842DEAEE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B1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8D3D55"/>
    <w:pPr>
      <w:tabs>
        <w:tab w:val="center" w:pos="4536"/>
        <w:tab w:val="right" w:pos="9072"/>
      </w:tabs>
    </w:pPr>
  </w:style>
  <w:style w:type="character" w:styleId="Numrodepage">
    <w:name w:val="page number"/>
    <w:basedOn w:val="Policepardfaut"/>
    <w:rsid w:val="008D3D55"/>
  </w:style>
  <w:style w:type="paragraph" w:styleId="En-tte">
    <w:name w:val="header"/>
    <w:basedOn w:val="Normal"/>
    <w:rsid w:val="008D3D55"/>
    <w:pPr>
      <w:tabs>
        <w:tab w:val="center" w:pos="4536"/>
        <w:tab w:val="right" w:pos="9072"/>
      </w:tabs>
    </w:pPr>
  </w:style>
  <w:style w:type="paragraph" w:styleId="Listepuces">
    <w:name w:val="List Bullet"/>
    <w:basedOn w:val="Normal"/>
    <w:rsid w:val="00012B9D"/>
    <w:pPr>
      <w:numPr>
        <w:numId w:val="11"/>
      </w:numPr>
      <w:contextualSpacing/>
    </w:pPr>
  </w:style>
  <w:style w:type="character" w:styleId="Marquedecommentaire">
    <w:name w:val="annotation reference"/>
    <w:rsid w:val="00F96943"/>
    <w:rPr>
      <w:sz w:val="16"/>
      <w:szCs w:val="16"/>
    </w:rPr>
  </w:style>
  <w:style w:type="paragraph" w:styleId="Commentaire">
    <w:name w:val="annotation text"/>
    <w:basedOn w:val="Normal"/>
    <w:link w:val="CommentaireCar"/>
    <w:rsid w:val="00F96943"/>
    <w:rPr>
      <w:sz w:val="20"/>
      <w:szCs w:val="20"/>
    </w:rPr>
  </w:style>
  <w:style w:type="character" w:customStyle="1" w:styleId="CommentaireCar">
    <w:name w:val="Commentaire Car"/>
    <w:basedOn w:val="Policepardfaut"/>
    <w:link w:val="Commentaire"/>
    <w:rsid w:val="00F96943"/>
  </w:style>
  <w:style w:type="paragraph" w:styleId="Objetducommentaire">
    <w:name w:val="annotation subject"/>
    <w:basedOn w:val="Commentaire"/>
    <w:next w:val="Commentaire"/>
    <w:link w:val="ObjetducommentaireCar"/>
    <w:rsid w:val="00F96943"/>
    <w:rPr>
      <w:b/>
      <w:bCs/>
    </w:rPr>
  </w:style>
  <w:style w:type="character" w:customStyle="1" w:styleId="ObjetducommentaireCar">
    <w:name w:val="Objet du commentaire Car"/>
    <w:link w:val="Objetducommentaire"/>
    <w:rsid w:val="00F96943"/>
    <w:rPr>
      <w:b/>
      <w:bCs/>
    </w:rPr>
  </w:style>
  <w:style w:type="character" w:customStyle="1" w:styleId="ui-provider">
    <w:name w:val="ui-provider"/>
    <w:basedOn w:val="Policepardfaut"/>
    <w:rsid w:val="006C542C"/>
  </w:style>
  <w:style w:type="paragraph" w:styleId="Paragraphedeliste">
    <w:name w:val="List Paragraph"/>
    <w:basedOn w:val="Normal"/>
    <w:uiPriority w:val="34"/>
    <w:qFormat/>
    <w:rsid w:val="00705F31"/>
    <w:pPr>
      <w:ind w:left="720"/>
      <w:contextualSpacing/>
    </w:pPr>
  </w:style>
  <w:style w:type="paragraph" w:styleId="NormalWeb">
    <w:name w:val="Normal (Web)"/>
    <w:basedOn w:val="Normal"/>
    <w:rsid w:val="00D73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16671">
      <w:bodyDiv w:val="1"/>
      <w:marLeft w:val="0"/>
      <w:marRight w:val="0"/>
      <w:marTop w:val="0"/>
      <w:marBottom w:val="0"/>
      <w:divBdr>
        <w:top w:val="none" w:sz="0" w:space="0" w:color="auto"/>
        <w:left w:val="none" w:sz="0" w:space="0" w:color="auto"/>
        <w:bottom w:val="none" w:sz="0" w:space="0" w:color="auto"/>
        <w:right w:val="none" w:sz="0" w:space="0" w:color="auto"/>
      </w:divBdr>
    </w:div>
    <w:div w:id="518086914">
      <w:bodyDiv w:val="1"/>
      <w:marLeft w:val="0"/>
      <w:marRight w:val="0"/>
      <w:marTop w:val="0"/>
      <w:marBottom w:val="0"/>
      <w:divBdr>
        <w:top w:val="none" w:sz="0" w:space="0" w:color="auto"/>
        <w:left w:val="none" w:sz="0" w:space="0" w:color="auto"/>
        <w:bottom w:val="none" w:sz="0" w:space="0" w:color="auto"/>
        <w:right w:val="none" w:sz="0" w:space="0" w:color="auto"/>
      </w:divBdr>
    </w:div>
    <w:div w:id="631441642">
      <w:bodyDiv w:val="1"/>
      <w:marLeft w:val="0"/>
      <w:marRight w:val="0"/>
      <w:marTop w:val="0"/>
      <w:marBottom w:val="0"/>
      <w:divBdr>
        <w:top w:val="none" w:sz="0" w:space="0" w:color="auto"/>
        <w:left w:val="none" w:sz="0" w:space="0" w:color="auto"/>
        <w:bottom w:val="none" w:sz="0" w:space="0" w:color="auto"/>
        <w:right w:val="none" w:sz="0" w:space="0" w:color="auto"/>
      </w:divBdr>
    </w:div>
    <w:div w:id="880628233">
      <w:bodyDiv w:val="1"/>
      <w:marLeft w:val="0"/>
      <w:marRight w:val="0"/>
      <w:marTop w:val="0"/>
      <w:marBottom w:val="0"/>
      <w:divBdr>
        <w:top w:val="none" w:sz="0" w:space="0" w:color="auto"/>
        <w:left w:val="none" w:sz="0" w:space="0" w:color="auto"/>
        <w:bottom w:val="none" w:sz="0" w:space="0" w:color="auto"/>
        <w:right w:val="none" w:sz="0" w:space="0" w:color="auto"/>
      </w:divBdr>
    </w:div>
    <w:div w:id="1286157470">
      <w:bodyDiv w:val="1"/>
      <w:marLeft w:val="0"/>
      <w:marRight w:val="0"/>
      <w:marTop w:val="0"/>
      <w:marBottom w:val="0"/>
      <w:divBdr>
        <w:top w:val="none" w:sz="0" w:space="0" w:color="auto"/>
        <w:left w:val="none" w:sz="0" w:space="0" w:color="auto"/>
        <w:bottom w:val="none" w:sz="0" w:space="0" w:color="auto"/>
        <w:right w:val="none" w:sz="0" w:space="0" w:color="auto"/>
      </w:divBdr>
    </w:div>
    <w:div w:id="1302928414">
      <w:bodyDiv w:val="1"/>
      <w:marLeft w:val="0"/>
      <w:marRight w:val="0"/>
      <w:marTop w:val="0"/>
      <w:marBottom w:val="0"/>
      <w:divBdr>
        <w:top w:val="none" w:sz="0" w:space="0" w:color="auto"/>
        <w:left w:val="none" w:sz="0" w:space="0" w:color="auto"/>
        <w:bottom w:val="none" w:sz="0" w:space="0" w:color="auto"/>
        <w:right w:val="none" w:sz="0" w:space="0" w:color="auto"/>
      </w:divBdr>
    </w:div>
    <w:div w:id="1504516134">
      <w:bodyDiv w:val="1"/>
      <w:marLeft w:val="0"/>
      <w:marRight w:val="0"/>
      <w:marTop w:val="0"/>
      <w:marBottom w:val="0"/>
      <w:divBdr>
        <w:top w:val="none" w:sz="0" w:space="0" w:color="auto"/>
        <w:left w:val="none" w:sz="0" w:space="0" w:color="auto"/>
        <w:bottom w:val="none" w:sz="0" w:space="0" w:color="auto"/>
        <w:right w:val="none" w:sz="0" w:space="0" w:color="auto"/>
      </w:divBdr>
    </w:div>
    <w:div w:id="155577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DE269-8644-4622-8942-37A8689E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2</Pages>
  <Words>1279</Words>
  <Characters>7070</Characters>
  <Application>Microsoft Office Word</Application>
  <DocSecurity>0</DocSecurity>
  <Lines>58</Lines>
  <Paragraphs>16</Paragraphs>
  <ScaleCrop>false</ScaleCrop>
  <Company>Vaillant Group</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GeniaSet Split</dc:title>
  <dc:subject/>
  <dc:creator>eric.seguinot@vaillant-group.com</dc:creator>
  <cp:keywords>SAUNIER DUVAL;GeniaSet Split; descriptif type</cp:keywords>
  <cp:lastModifiedBy>Deschamps, Alexandra</cp:lastModifiedBy>
  <cp:revision>35</cp:revision>
  <cp:lastPrinted>2010-12-16T08:46:00Z</cp:lastPrinted>
  <dcterms:created xsi:type="dcterms:W3CDTF">2025-04-22T15:53:00Z</dcterms:created>
  <dcterms:modified xsi:type="dcterms:W3CDTF">2025-07-10T16:13:00Z</dcterms:modified>
</cp:coreProperties>
</file>